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D1A629" w14:textId="228A649C" w:rsidR="0012750E" w:rsidRDefault="008E22A3" w:rsidP="0012750E">
      <w:pPr>
        <w:widowControl w:val="0"/>
        <w:autoSpaceDE w:val="0"/>
        <w:autoSpaceDN w:val="0"/>
        <w:adjustRightInd w:val="0"/>
        <w:spacing w:after="240"/>
        <w:contextualSpacing/>
        <w:rPr>
          <w:rFonts w:ascii="Calibri" w:hAnsi="Calibri" w:cs="Calibri"/>
          <w:b/>
          <w:color w:val="2E74B5" w:themeColor="accent5" w:themeShade="BF"/>
          <w:sz w:val="32"/>
          <w:szCs w:val="32"/>
        </w:rPr>
      </w:pPr>
      <w:r>
        <w:rPr>
          <w:rFonts w:ascii="Calibri" w:hAnsi="Calibri" w:cs="Calibri"/>
          <w:b/>
          <w:color w:val="2E74B5" w:themeColor="accent5" w:themeShade="BF"/>
          <w:sz w:val="32"/>
          <w:szCs w:val="32"/>
        </w:rPr>
        <w:t>Supporting Grieving Employees</w:t>
      </w:r>
    </w:p>
    <w:p w14:paraId="0937CB2B" w14:textId="7AB8AE0D" w:rsidR="0012750E" w:rsidRPr="0012750E" w:rsidRDefault="00D25FEE" w:rsidP="0012750E">
      <w:pPr>
        <w:widowControl w:val="0"/>
        <w:autoSpaceDE w:val="0"/>
        <w:autoSpaceDN w:val="0"/>
        <w:adjustRightInd w:val="0"/>
        <w:spacing w:after="240"/>
        <w:contextualSpacing/>
        <w:rPr>
          <w:rFonts w:ascii="Calibri" w:hAnsi="Calibri" w:cs="Calibri"/>
          <w:b/>
          <w:bCs/>
          <w:color w:val="595959" w:themeColor="text1" w:themeTint="A6"/>
          <w:sz w:val="28"/>
          <w:szCs w:val="28"/>
        </w:rPr>
      </w:pPr>
      <w:r>
        <w:rPr>
          <w:rFonts w:ascii="Calibri" w:hAnsi="Calibri" w:cs="Calibri"/>
          <w:b/>
          <w:bCs/>
          <w:color w:val="595959" w:themeColor="text1" w:themeTint="A6"/>
          <w:sz w:val="28"/>
          <w:szCs w:val="28"/>
        </w:rPr>
        <w:t>How Supervisors Can Help Ease Employees’ Grief</w:t>
      </w:r>
    </w:p>
    <w:p w14:paraId="2C63F6EB" w14:textId="77777777" w:rsidR="0012750E" w:rsidRPr="0012750E" w:rsidRDefault="0012750E" w:rsidP="0012750E">
      <w:pPr>
        <w:widowControl w:val="0"/>
        <w:autoSpaceDE w:val="0"/>
        <w:autoSpaceDN w:val="0"/>
        <w:adjustRightInd w:val="0"/>
        <w:spacing w:after="240"/>
        <w:contextualSpacing/>
        <w:rPr>
          <w:rFonts w:ascii="Calibri" w:hAnsi="Calibri" w:cs="Calibri"/>
          <w:b/>
          <w:bCs/>
          <w:color w:val="595959" w:themeColor="text1" w:themeTint="A6"/>
          <w:sz w:val="22"/>
          <w:szCs w:val="22"/>
        </w:rPr>
      </w:pPr>
    </w:p>
    <w:p w14:paraId="0985F32D" w14:textId="5DB282B8" w:rsidR="008E22A3" w:rsidRDefault="008E22A3" w:rsidP="008E22A3">
      <w:pPr>
        <w:spacing w:before="100" w:beforeAutospacing="1" w:after="100" w:afterAutospacing="1"/>
        <w:contextualSpacing/>
        <w:rPr>
          <w:rFonts w:eastAsia="Times New Roman" w:cstheme="minorHAnsi"/>
          <w:color w:val="595959" w:themeColor="text1" w:themeTint="A6"/>
          <w:sz w:val="22"/>
          <w:szCs w:val="22"/>
        </w:rPr>
      </w:pPr>
      <w:r w:rsidRPr="008E22A3">
        <w:rPr>
          <w:rFonts w:eastAsia="Times New Roman" w:cstheme="minorHAnsi"/>
          <w:color w:val="595959" w:themeColor="text1" w:themeTint="A6"/>
          <w:sz w:val="22"/>
          <w:szCs w:val="22"/>
        </w:rPr>
        <w:t>Grief is one of the most universal human experiences</w:t>
      </w:r>
      <w:r>
        <w:rPr>
          <w:rFonts w:eastAsia="Times New Roman" w:cstheme="minorHAnsi"/>
          <w:color w:val="595959" w:themeColor="text1" w:themeTint="A6"/>
          <w:sz w:val="22"/>
          <w:szCs w:val="22"/>
        </w:rPr>
        <w:t xml:space="preserve"> a</w:t>
      </w:r>
      <w:r w:rsidRPr="008E22A3">
        <w:rPr>
          <w:rFonts w:eastAsia="Times New Roman" w:cstheme="minorHAnsi"/>
          <w:color w:val="595959" w:themeColor="text1" w:themeTint="A6"/>
          <w:sz w:val="22"/>
          <w:szCs w:val="22"/>
        </w:rPr>
        <w:t>nd yet, it can be one of the most uncomfortable topics to navigate in the workplace. Many leaders want to do the right thing</w:t>
      </w:r>
      <w:r>
        <w:rPr>
          <w:rFonts w:eastAsia="Times New Roman" w:cstheme="minorHAnsi"/>
          <w:color w:val="595959" w:themeColor="text1" w:themeTint="A6"/>
          <w:sz w:val="22"/>
          <w:szCs w:val="22"/>
        </w:rPr>
        <w:t xml:space="preserve"> </w:t>
      </w:r>
      <w:r w:rsidRPr="008E22A3">
        <w:rPr>
          <w:rFonts w:eastAsia="Times New Roman" w:cstheme="minorHAnsi"/>
          <w:color w:val="595959" w:themeColor="text1" w:themeTint="A6"/>
          <w:sz w:val="22"/>
          <w:szCs w:val="22"/>
        </w:rPr>
        <w:t>but aren’t sure what that looks like. Some supervisors instinctively offer space, patience, and flexibility—allowing grieving employees to step away when emotions run high or to take the time they need to be with family. These thoughtful gestures can make a lasting impact, helping employees feel supported during one of the most difficult periods in their lives.</w:t>
      </w:r>
    </w:p>
    <w:p w14:paraId="52E92EC5" w14:textId="77777777" w:rsidR="008E22A3" w:rsidRPr="008E22A3" w:rsidRDefault="008E22A3" w:rsidP="008E22A3">
      <w:pPr>
        <w:spacing w:before="100" w:beforeAutospacing="1" w:after="100" w:afterAutospacing="1"/>
        <w:contextualSpacing/>
        <w:rPr>
          <w:rFonts w:eastAsia="Times New Roman" w:cstheme="minorHAnsi"/>
          <w:color w:val="595959" w:themeColor="text1" w:themeTint="A6"/>
          <w:sz w:val="22"/>
          <w:szCs w:val="22"/>
        </w:rPr>
      </w:pPr>
    </w:p>
    <w:p w14:paraId="72CEAABC" w14:textId="56B4206B" w:rsidR="008E22A3" w:rsidRPr="008E22A3" w:rsidRDefault="008E22A3" w:rsidP="008E22A3">
      <w:pPr>
        <w:spacing w:before="100" w:beforeAutospacing="1" w:after="100" w:afterAutospacing="1"/>
        <w:contextualSpacing/>
        <w:rPr>
          <w:rFonts w:eastAsia="Times New Roman" w:cstheme="minorHAnsi"/>
          <w:color w:val="595959" w:themeColor="text1" w:themeTint="A6"/>
          <w:sz w:val="22"/>
          <w:szCs w:val="22"/>
        </w:rPr>
      </w:pPr>
      <w:r w:rsidRPr="008E22A3">
        <w:rPr>
          <w:rFonts w:eastAsia="Times New Roman" w:cstheme="minorHAnsi"/>
          <w:color w:val="595959" w:themeColor="text1" w:themeTint="A6"/>
          <w:sz w:val="22"/>
          <w:szCs w:val="22"/>
        </w:rPr>
        <w:t>However, not everyone knows how to respond in these moments. If you’ve ever hesitated to approach a grieving colleague or worried about saying the wrong thing, you’re not alone.</w:t>
      </w:r>
    </w:p>
    <w:p w14:paraId="300DF175" w14:textId="77777777" w:rsidR="008E22A3" w:rsidRDefault="008E22A3" w:rsidP="008E22A3">
      <w:pPr>
        <w:spacing w:before="100" w:beforeAutospacing="1" w:after="100" w:afterAutospacing="1"/>
        <w:contextualSpacing/>
        <w:rPr>
          <w:rFonts w:eastAsia="Times New Roman" w:cstheme="minorHAnsi"/>
          <w:b/>
          <w:bCs/>
          <w:color w:val="595959" w:themeColor="text1" w:themeTint="A6"/>
          <w:sz w:val="22"/>
          <w:szCs w:val="22"/>
        </w:rPr>
      </w:pPr>
    </w:p>
    <w:p w14:paraId="7D78E0A2" w14:textId="574C9571" w:rsidR="008E22A3" w:rsidRDefault="008E22A3" w:rsidP="008E22A3">
      <w:pPr>
        <w:spacing w:before="100" w:beforeAutospacing="1" w:after="100" w:afterAutospacing="1"/>
        <w:contextualSpacing/>
        <w:rPr>
          <w:rFonts w:eastAsia="Times New Roman" w:cstheme="minorHAnsi"/>
          <w:b/>
          <w:bCs/>
          <w:color w:val="595959" w:themeColor="text1" w:themeTint="A6"/>
          <w:sz w:val="22"/>
          <w:szCs w:val="22"/>
        </w:rPr>
      </w:pPr>
      <w:r w:rsidRPr="008E22A3">
        <w:rPr>
          <w:rFonts w:eastAsia="Times New Roman" w:cstheme="minorHAnsi"/>
          <w:b/>
          <w:bCs/>
          <w:color w:val="595959" w:themeColor="text1" w:themeTint="A6"/>
          <w:sz w:val="22"/>
          <w:szCs w:val="22"/>
        </w:rPr>
        <w:t>Why It’s Hard to Talk About Grief</w:t>
      </w:r>
    </w:p>
    <w:p w14:paraId="0FAAD68F" w14:textId="77777777" w:rsidR="008E22A3" w:rsidRPr="008E22A3" w:rsidRDefault="008E22A3" w:rsidP="008E22A3">
      <w:pPr>
        <w:spacing w:before="100" w:beforeAutospacing="1" w:after="100" w:afterAutospacing="1"/>
        <w:contextualSpacing/>
        <w:rPr>
          <w:rFonts w:eastAsia="Times New Roman" w:cstheme="minorHAnsi"/>
          <w:color w:val="595959" w:themeColor="text1" w:themeTint="A6"/>
          <w:sz w:val="22"/>
          <w:szCs w:val="22"/>
        </w:rPr>
      </w:pPr>
    </w:p>
    <w:p w14:paraId="214EAE40" w14:textId="77777777" w:rsidR="008E22A3" w:rsidRPr="008E22A3" w:rsidRDefault="008E22A3" w:rsidP="008E22A3">
      <w:pPr>
        <w:spacing w:before="100" w:beforeAutospacing="1" w:after="100" w:afterAutospacing="1"/>
        <w:contextualSpacing/>
        <w:rPr>
          <w:rFonts w:eastAsia="Times New Roman" w:cstheme="minorHAnsi"/>
          <w:color w:val="595959" w:themeColor="text1" w:themeTint="A6"/>
          <w:sz w:val="22"/>
          <w:szCs w:val="22"/>
        </w:rPr>
      </w:pPr>
      <w:r w:rsidRPr="008E22A3">
        <w:rPr>
          <w:rFonts w:eastAsia="Times New Roman" w:cstheme="minorHAnsi"/>
          <w:color w:val="595959" w:themeColor="text1" w:themeTint="A6"/>
          <w:sz w:val="22"/>
          <w:szCs w:val="22"/>
        </w:rPr>
        <w:t>There are many reasons why conversations about loss feel so difficult. For some, grief can stir up personal emotions or a discomfort with mortality. Others may worry about crossing boundaries, offending someone, or simply not knowing the “right” thing to say. Because of these fears, people often choose silence or avoidance—not out of a lack of compassion, but out of uncertainty.</w:t>
      </w:r>
    </w:p>
    <w:p w14:paraId="2001B955" w14:textId="77777777" w:rsidR="008E22A3" w:rsidRDefault="008E22A3" w:rsidP="008E22A3">
      <w:pPr>
        <w:spacing w:before="100" w:beforeAutospacing="1" w:after="100" w:afterAutospacing="1"/>
        <w:contextualSpacing/>
        <w:rPr>
          <w:rFonts w:eastAsia="Times New Roman" w:cstheme="minorHAnsi"/>
          <w:color w:val="595959" w:themeColor="text1" w:themeTint="A6"/>
          <w:sz w:val="22"/>
          <w:szCs w:val="22"/>
        </w:rPr>
      </w:pPr>
    </w:p>
    <w:p w14:paraId="627F896A" w14:textId="276BCB4B" w:rsidR="008E22A3" w:rsidRPr="008E22A3" w:rsidRDefault="008E22A3" w:rsidP="008E22A3">
      <w:pPr>
        <w:spacing w:before="100" w:beforeAutospacing="1" w:after="100" w:afterAutospacing="1"/>
        <w:contextualSpacing/>
        <w:rPr>
          <w:rFonts w:eastAsia="Times New Roman" w:cstheme="minorHAnsi"/>
          <w:color w:val="595959" w:themeColor="text1" w:themeTint="A6"/>
          <w:sz w:val="22"/>
          <w:szCs w:val="22"/>
        </w:rPr>
      </w:pPr>
      <w:r w:rsidRPr="008E22A3">
        <w:rPr>
          <w:rFonts w:eastAsia="Times New Roman" w:cstheme="minorHAnsi"/>
          <w:color w:val="595959" w:themeColor="text1" w:themeTint="A6"/>
          <w:sz w:val="22"/>
          <w:szCs w:val="22"/>
        </w:rPr>
        <w:t>Unfortunately, doing nothing can unintentionally signal indifference. Imagine experiencing a significant loss, only to return to work and feel like no one acknowledges what you’re going through. This absence of support can deepen an employee’s sense of isolation</w:t>
      </w:r>
      <w:r>
        <w:rPr>
          <w:rFonts w:eastAsia="Times New Roman" w:cstheme="minorHAnsi"/>
          <w:color w:val="595959" w:themeColor="text1" w:themeTint="A6"/>
          <w:sz w:val="22"/>
          <w:szCs w:val="22"/>
        </w:rPr>
        <w:t xml:space="preserve"> </w:t>
      </w:r>
      <w:r w:rsidRPr="008E22A3">
        <w:rPr>
          <w:rFonts w:eastAsia="Times New Roman" w:cstheme="minorHAnsi"/>
          <w:color w:val="595959" w:themeColor="text1" w:themeTint="A6"/>
          <w:sz w:val="22"/>
          <w:szCs w:val="22"/>
        </w:rPr>
        <w:t>and affect trust, morale, and engagement.</w:t>
      </w:r>
    </w:p>
    <w:p w14:paraId="017CF589" w14:textId="77777777" w:rsidR="008E22A3" w:rsidRDefault="008E22A3" w:rsidP="008E22A3">
      <w:pPr>
        <w:spacing w:before="100" w:beforeAutospacing="1" w:after="100" w:afterAutospacing="1"/>
        <w:contextualSpacing/>
        <w:rPr>
          <w:rFonts w:eastAsia="Times New Roman" w:cstheme="minorHAnsi"/>
          <w:b/>
          <w:bCs/>
          <w:color w:val="595959" w:themeColor="text1" w:themeTint="A6"/>
          <w:sz w:val="22"/>
          <w:szCs w:val="22"/>
        </w:rPr>
      </w:pPr>
    </w:p>
    <w:p w14:paraId="51C7A23D" w14:textId="6D62C719" w:rsidR="008E22A3" w:rsidRPr="008E22A3" w:rsidRDefault="008E22A3" w:rsidP="008E22A3">
      <w:pPr>
        <w:spacing w:before="100" w:beforeAutospacing="1" w:after="100" w:afterAutospacing="1"/>
        <w:contextualSpacing/>
        <w:rPr>
          <w:rFonts w:eastAsia="Times New Roman" w:cstheme="minorHAnsi"/>
          <w:color w:val="595959" w:themeColor="text1" w:themeTint="A6"/>
          <w:sz w:val="22"/>
          <w:szCs w:val="22"/>
        </w:rPr>
      </w:pPr>
      <w:r w:rsidRPr="008E22A3">
        <w:rPr>
          <w:rFonts w:eastAsia="Times New Roman" w:cstheme="minorHAnsi"/>
          <w:b/>
          <w:bCs/>
          <w:color w:val="595959" w:themeColor="text1" w:themeTint="A6"/>
          <w:sz w:val="22"/>
          <w:szCs w:val="22"/>
        </w:rPr>
        <w:t>Why It’s Worth Getting It Right</w:t>
      </w:r>
    </w:p>
    <w:p w14:paraId="18E5B139" w14:textId="77777777" w:rsidR="008E22A3" w:rsidRDefault="008E22A3" w:rsidP="008E22A3">
      <w:pPr>
        <w:spacing w:before="100" w:beforeAutospacing="1" w:after="100" w:afterAutospacing="1"/>
        <w:contextualSpacing/>
        <w:rPr>
          <w:rFonts w:eastAsia="Times New Roman" w:cstheme="minorHAnsi"/>
          <w:color w:val="595959" w:themeColor="text1" w:themeTint="A6"/>
          <w:sz w:val="22"/>
          <w:szCs w:val="22"/>
        </w:rPr>
      </w:pPr>
    </w:p>
    <w:p w14:paraId="72A7EC3A" w14:textId="2A055E17" w:rsidR="008E22A3" w:rsidRPr="008E22A3" w:rsidRDefault="008E22A3" w:rsidP="008E22A3">
      <w:pPr>
        <w:spacing w:before="100" w:beforeAutospacing="1" w:after="100" w:afterAutospacing="1"/>
        <w:contextualSpacing/>
        <w:rPr>
          <w:rFonts w:eastAsia="Times New Roman" w:cstheme="minorHAnsi"/>
          <w:color w:val="595959" w:themeColor="text1" w:themeTint="A6"/>
          <w:sz w:val="22"/>
          <w:szCs w:val="22"/>
        </w:rPr>
      </w:pPr>
      <w:r w:rsidRPr="008E22A3">
        <w:rPr>
          <w:rFonts w:eastAsia="Times New Roman" w:cstheme="minorHAnsi"/>
          <w:color w:val="595959" w:themeColor="text1" w:themeTint="A6"/>
          <w:sz w:val="22"/>
          <w:szCs w:val="22"/>
        </w:rPr>
        <w:t>How a grieving employee is treated</w:t>
      </w:r>
      <w:r>
        <w:rPr>
          <w:rFonts w:eastAsia="Times New Roman" w:cstheme="minorHAnsi"/>
          <w:color w:val="595959" w:themeColor="text1" w:themeTint="A6"/>
          <w:sz w:val="22"/>
          <w:szCs w:val="22"/>
        </w:rPr>
        <w:t xml:space="preserve">, </w:t>
      </w:r>
      <w:r w:rsidRPr="008E22A3">
        <w:rPr>
          <w:rFonts w:eastAsia="Times New Roman" w:cstheme="minorHAnsi"/>
          <w:color w:val="595959" w:themeColor="text1" w:themeTint="A6"/>
          <w:sz w:val="22"/>
          <w:szCs w:val="22"/>
        </w:rPr>
        <w:t>especially by their direct supervisor</w:t>
      </w:r>
      <w:r>
        <w:rPr>
          <w:rFonts w:eastAsia="Times New Roman" w:cstheme="minorHAnsi"/>
          <w:color w:val="595959" w:themeColor="text1" w:themeTint="A6"/>
          <w:sz w:val="22"/>
          <w:szCs w:val="22"/>
        </w:rPr>
        <w:t xml:space="preserve">, </w:t>
      </w:r>
      <w:r w:rsidRPr="008E22A3">
        <w:rPr>
          <w:rFonts w:eastAsia="Times New Roman" w:cstheme="minorHAnsi"/>
          <w:color w:val="595959" w:themeColor="text1" w:themeTint="A6"/>
          <w:sz w:val="22"/>
          <w:szCs w:val="22"/>
        </w:rPr>
        <w:t>can shape their entire experience of returning to work. Managers set the emotional tone for their teams. Even small gestures of acknowledgment and empathy can go a long way toward helping someone feel seen and supported.</w:t>
      </w:r>
    </w:p>
    <w:p w14:paraId="2C2A5B21" w14:textId="2AF77425" w:rsidR="0012750E" w:rsidRPr="008E22A3" w:rsidRDefault="008E22A3" w:rsidP="008E22A3">
      <w:pPr>
        <w:spacing w:before="100" w:beforeAutospacing="1" w:after="100" w:afterAutospacing="1"/>
        <w:contextualSpacing/>
        <w:rPr>
          <w:rFonts w:eastAsia="Times New Roman" w:cstheme="minorHAnsi"/>
          <w:color w:val="595959" w:themeColor="text1" w:themeTint="A6"/>
          <w:sz w:val="22"/>
          <w:szCs w:val="22"/>
        </w:rPr>
      </w:pPr>
      <w:r w:rsidRPr="008E22A3">
        <w:rPr>
          <w:rFonts w:eastAsia="Times New Roman" w:cstheme="minorHAnsi"/>
          <w:color w:val="595959" w:themeColor="text1" w:themeTint="A6"/>
          <w:sz w:val="22"/>
          <w:szCs w:val="22"/>
        </w:rPr>
        <w:t xml:space="preserve">While there’s no perfect script for responding to grief, there </w:t>
      </w:r>
      <w:r w:rsidRPr="008E22A3">
        <w:rPr>
          <w:rFonts w:eastAsia="Times New Roman" w:cstheme="minorHAnsi"/>
          <w:i/>
          <w:iCs/>
          <w:color w:val="595959" w:themeColor="text1" w:themeTint="A6"/>
          <w:sz w:val="22"/>
          <w:szCs w:val="22"/>
        </w:rPr>
        <w:t>are</w:t>
      </w:r>
      <w:r w:rsidRPr="008E22A3">
        <w:rPr>
          <w:rFonts w:eastAsia="Times New Roman" w:cstheme="minorHAnsi"/>
          <w:color w:val="595959" w:themeColor="text1" w:themeTint="A6"/>
          <w:sz w:val="22"/>
          <w:szCs w:val="22"/>
        </w:rPr>
        <w:t xml:space="preserve"> practical ways to become more confident and compassionate in these moments. The skills to support a grieving employee aren’t just “nice to have”—they’re essential to creating a caring, resilient workplace culture.</w:t>
      </w:r>
    </w:p>
    <w:p w14:paraId="4B05B9CA" w14:textId="77777777" w:rsidR="0012750E" w:rsidRPr="008E22A3" w:rsidRDefault="00860A88" w:rsidP="0012750E">
      <w:pPr>
        <w:pStyle w:val="NormalWeb"/>
        <w:shd w:val="clear" w:color="auto" w:fill="FFFFFF"/>
        <w:spacing w:before="90" w:beforeAutospacing="0" w:after="150" w:afterAutospacing="0"/>
        <w:contextualSpacing/>
        <w:textAlignment w:val="baseline"/>
        <w:rPr>
          <w:rFonts w:ascii="Calibri" w:hAnsi="Calibri" w:cs="Calibri"/>
          <w:b/>
          <w:bCs/>
          <w:color w:val="595959" w:themeColor="text1" w:themeTint="A6"/>
          <w:sz w:val="22"/>
          <w:szCs w:val="22"/>
        </w:rPr>
      </w:pPr>
      <w:r w:rsidRPr="008E22A3">
        <w:rPr>
          <w:rFonts w:ascii="Calibri" w:hAnsi="Calibri" w:cs="Calibri"/>
          <w:b/>
          <w:bCs/>
          <w:color w:val="595959" w:themeColor="text1" w:themeTint="A6"/>
          <w:sz w:val="22"/>
          <w:szCs w:val="22"/>
        </w:rPr>
        <w:t>Suggestions for Supervisors</w:t>
      </w:r>
    </w:p>
    <w:p w14:paraId="0BCB3996" w14:textId="77777777" w:rsidR="0012750E" w:rsidRPr="0012750E" w:rsidRDefault="0012750E" w:rsidP="0012750E">
      <w:pPr>
        <w:pStyle w:val="NormalWeb"/>
        <w:shd w:val="clear" w:color="auto" w:fill="FFFFFF"/>
        <w:spacing w:before="90" w:beforeAutospacing="0" w:after="150" w:afterAutospacing="0"/>
        <w:contextualSpacing/>
        <w:textAlignment w:val="baseline"/>
        <w:rPr>
          <w:rFonts w:ascii="Calibri" w:hAnsi="Calibri" w:cs="Calibri"/>
          <w:b/>
          <w:bCs/>
          <w:color w:val="595959" w:themeColor="text1" w:themeTint="A6"/>
          <w:sz w:val="22"/>
          <w:szCs w:val="22"/>
        </w:rPr>
      </w:pPr>
    </w:p>
    <w:p w14:paraId="7BA8A168" w14:textId="35B56AB4" w:rsidR="00860A88" w:rsidRPr="0012750E" w:rsidRDefault="00860A88" w:rsidP="0012750E">
      <w:pPr>
        <w:pStyle w:val="NormalWeb"/>
        <w:shd w:val="clear" w:color="auto" w:fill="FFFFFF"/>
        <w:spacing w:before="90" w:beforeAutospacing="0" w:after="150" w:afterAutospacing="0"/>
        <w:contextualSpacing/>
        <w:textAlignment w:val="baseline"/>
        <w:rPr>
          <w:rFonts w:ascii="Calibri" w:hAnsi="Calibri" w:cs="Calibri"/>
          <w:color w:val="595959" w:themeColor="text1" w:themeTint="A6"/>
          <w:sz w:val="22"/>
          <w:szCs w:val="22"/>
        </w:rPr>
      </w:pPr>
      <w:r w:rsidRPr="0012750E">
        <w:rPr>
          <w:rFonts w:ascii="Calibri" w:hAnsi="Calibri" w:cs="Calibri"/>
          <w:b/>
          <w:bCs/>
          <w:color w:val="595959" w:themeColor="text1" w:themeTint="A6"/>
          <w:sz w:val="22"/>
          <w:szCs w:val="22"/>
        </w:rPr>
        <w:t>Communicate.</w:t>
      </w:r>
    </w:p>
    <w:p w14:paraId="2E5D62EF" w14:textId="77777777" w:rsidR="0012750E" w:rsidRPr="0012750E" w:rsidRDefault="00860A88" w:rsidP="0012750E">
      <w:pPr>
        <w:pStyle w:val="NormalWeb"/>
        <w:shd w:val="clear" w:color="auto" w:fill="FFFFFF"/>
        <w:spacing w:before="90" w:beforeAutospacing="0" w:after="150" w:afterAutospacing="0"/>
        <w:contextualSpacing/>
        <w:textAlignment w:val="baseline"/>
        <w:rPr>
          <w:rFonts w:ascii="Calibri" w:hAnsi="Calibri" w:cs="Calibri"/>
          <w:color w:val="595959" w:themeColor="text1" w:themeTint="A6"/>
          <w:sz w:val="22"/>
          <w:szCs w:val="22"/>
        </w:rPr>
      </w:pPr>
      <w:r w:rsidRPr="0012750E">
        <w:rPr>
          <w:rFonts w:ascii="Calibri" w:hAnsi="Calibri" w:cs="Calibri"/>
          <w:color w:val="595959" w:themeColor="text1" w:themeTint="A6"/>
          <w:sz w:val="22"/>
          <w:szCs w:val="22"/>
        </w:rPr>
        <w:t>Notifying staff is critical. Managers who learn about a death in a coworker's family should ask permission to notify colleagues and of any information the family wishes to disclose (passing along the importance of resisting the urge to probe for details). You may want to designate a person to disseminate information about memorial services.</w:t>
      </w:r>
    </w:p>
    <w:p w14:paraId="28E4CBA7" w14:textId="77777777" w:rsidR="0012750E" w:rsidRPr="0012750E" w:rsidRDefault="0012750E" w:rsidP="0012750E">
      <w:pPr>
        <w:pStyle w:val="NormalWeb"/>
        <w:shd w:val="clear" w:color="auto" w:fill="FFFFFF"/>
        <w:spacing w:before="90" w:beforeAutospacing="0" w:after="150" w:afterAutospacing="0"/>
        <w:contextualSpacing/>
        <w:textAlignment w:val="baseline"/>
        <w:rPr>
          <w:rFonts w:ascii="Calibri" w:hAnsi="Calibri" w:cs="Calibri"/>
          <w:color w:val="595959" w:themeColor="text1" w:themeTint="A6"/>
          <w:sz w:val="22"/>
          <w:szCs w:val="22"/>
        </w:rPr>
      </w:pPr>
    </w:p>
    <w:p w14:paraId="02D63748" w14:textId="77777777" w:rsidR="0012750E" w:rsidRPr="0012750E" w:rsidRDefault="00860A88" w:rsidP="0012750E">
      <w:pPr>
        <w:pStyle w:val="NormalWeb"/>
        <w:shd w:val="clear" w:color="auto" w:fill="FFFFFF"/>
        <w:spacing w:before="90" w:beforeAutospacing="0" w:after="150" w:afterAutospacing="0"/>
        <w:contextualSpacing/>
        <w:textAlignment w:val="baseline"/>
        <w:rPr>
          <w:rFonts w:ascii="Calibri" w:hAnsi="Calibri" w:cs="Calibri"/>
          <w:color w:val="595959" w:themeColor="text1" w:themeTint="A6"/>
          <w:sz w:val="22"/>
          <w:szCs w:val="22"/>
        </w:rPr>
      </w:pPr>
      <w:r w:rsidRPr="0012750E">
        <w:rPr>
          <w:rFonts w:ascii="Calibri" w:hAnsi="Calibri" w:cs="Calibri"/>
          <w:color w:val="595959" w:themeColor="text1" w:themeTint="A6"/>
          <w:sz w:val="22"/>
          <w:szCs w:val="22"/>
        </w:rPr>
        <w:t>Why should you avoid leaving notification to the grapevine? Picture this break room scene: A person asks a colleague who's been off on maternity leave to see baby pictures. However, the newborn died.</w:t>
      </w:r>
    </w:p>
    <w:p w14:paraId="56DCE97C" w14:textId="77777777" w:rsidR="0012750E" w:rsidRPr="0012750E" w:rsidRDefault="0012750E" w:rsidP="0012750E">
      <w:pPr>
        <w:pStyle w:val="NormalWeb"/>
        <w:shd w:val="clear" w:color="auto" w:fill="FFFFFF"/>
        <w:spacing w:before="90" w:beforeAutospacing="0" w:after="150" w:afterAutospacing="0"/>
        <w:contextualSpacing/>
        <w:textAlignment w:val="baseline"/>
        <w:rPr>
          <w:rFonts w:ascii="Calibri" w:hAnsi="Calibri" w:cs="Calibri"/>
          <w:color w:val="595959" w:themeColor="text1" w:themeTint="A6"/>
          <w:sz w:val="22"/>
          <w:szCs w:val="22"/>
        </w:rPr>
      </w:pPr>
    </w:p>
    <w:p w14:paraId="4037797A" w14:textId="77777777" w:rsidR="008E22A3" w:rsidRDefault="008E22A3" w:rsidP="0012750E">
      <w:pPr>
        <w:pStyle w:val="NormalWeb"/>
        <w:shd w:val="clear" w:color="auto" w:fill="FFFFFF"/>
        <w:spacing w:before="90" w:beforeAutospacing="0" w:after="150" w:afterAutospacing="0"/>
        <w:contextualSpacing/>
        <w:textAlignment w:val="baseline"/>
        <w:rPr>
          <w:rFonts w:ascii="Calibri" w:hAnsi="Calibri" w:cs="Calibri"/>
          <w:b/>
          <w:bCs/>
          <w:color w:val="595959" w:themeColor="text1" w:themeTint="A6"/>
          <w:sz w:val="22"/>
          <w:szCs w:val="22"/>
        </w:rPr>
      </w:pPr>
    </w:p>
    <w:p w14:paraId="3CCFA05E" w14:textId="77777777" w:rsidR="008E22A3" w:rsidRDefault="008E22A3" w:rsidP="0012750E">
      <w:pPr>
        <w:pStyle w:val="NormalWeb"/>
        <w:shd w:val="clear" w:color="auto" w:fill="FFFFFF"/>
        <w:spacing w:before="90" w:beforeAutospacing="0" w:after="150" w:afterAutospacing="0"/>
        <w:contextualSpacing/>
        <w:textAlignment w:val="baseline"/>
        <w:rPr>
          <w:rFonts w:ascii="Calibri" w:hAnsi="Calibri" w:cs="Calibri"/>
          <w:b/>
          <w:bCs/>
          <w:color w:val="595959" w:themeColor="text1" w:themeTint="A6"/>
          <w:sz w:val="22"/>
          <w:szCs w:val="22"/>
        </w:rPr>
      </w:pPr>
    </w:p>
    <w:p w14:paraId="79319752" w14:textId="2B3C2120" w:rsidR="0012750E" w:rsidRPr="0012750E" w:rsidRDefault="00860A88" w:rsidP="0012750E">
      <w:pPr>
        <w:pStyle w:val="NormalWeb"/>
        <w:shd w:val="clear" w:color="auto" w:fill="FFFFFF"/>
        <w:spacing w:before="90" w:beforeAutospacing="0" w:after="150" w:afterAutospacing="0"/>
        <w:contextualSpacing/>
        <w:textAlignment w:val="baseline"/>
        <w:rPr>
          <w:rFonts w:ascii="Calibri" w:hAnsi="Calibri" w:cs="Calibri"/>
          <w:color w:val="595959" w:themeColor="text1" w:themeTint="A6"/>
          <w:sz w:val="22"/>
          <w:szCs w:val="22"/>
        </w:rPr>
      </w:pPr>
      <w:r w:rsidRPr="0012750E">
        <w:rPr>
          <w:rFonts w:ascii="Calibri" w:hAnsi="Calibri" w:cs="Calibri"/>
          <w:b/>
          <w:bCs/>
          <w:color w:val="595959" w:themeColor="text1" w:themeTint="A6"/>
          <w:sz w:val="22"/>
          <w:szCs w:val="22"/>
        </w:rPr>
        <w:lastRenderedPageBreak/>
        <w:t>Acknowledge the loss.</w:t>
      </w:r>
    </w:p>
    <w:p w14:paraId="357933AD" w14:textId="59E2625E" w:rsidR="0012750E" w:rsidRPr="0012750E" w:rsidRDefault="00860A88" w:rsidP="0012750E">
      <w:pPr>
        <w:pStyle w:val="NormalWeb"/>
        <w:shd w:val="clear" w:color="auto" w:fill="FFFFFF"/>
        <w:spacing w:before="90" w:beforeAutospacing="0" w:after="150" w:afterAutospacing="0"/>
        <w:contextualSpacing/>
        <w:textAlignment w:val="baseline"/>
        <w:rPr>
          <w:rFonts w:ascii="Calibri" w:hAnsi="Calibri" w:cs="Calibri"/>
          <w:color w:val="595959" w:themeColor="text1" w:themeTint="A6"/>
          <w:sz w:val="22"/>
          <w:szCs w:val="22"/>
        </w:rPr>
      </w:pPr>
      <w:r w:rsidRPr="0012750E">
        <w:rPr>
          <w:rFonts w:ascii="Calibri" w:hAnsi="Calibri" w:cs="Calibri"/>
          <w:color w:val="595959" w:themeColor="text1" w:themeTint="A6"/>
          <w:sz w:val="22"/>
          <w:szCs w:val="22"/>
        </w:rPr>
        <w:t>It's important to personally acknowledge the death has occurred. This can be a simple "I'm sorry," a handwritten note on a desk, or flowers. It shows you care about your colleague as a person. Also, permit coworkers to attend the funeral, organize whatever company support is available, and arrange for flowers or other appropriate acknowledgment. These gestures are never forgotten.</w:t>
      </w:r>
    </w:p>
    <w:p w14:paraId="0234A114" w14:textId="77777777" w:rsidR="00233399" w:rsidRDefault="00233399" w:rsidP="0012750E">
      <w:pPr>
        <w:pStyle w:val="NormalWeb"/>
        <w:shd w:val="clear" w:color="auto" w:fill="FFFFFF"/>
        <w:spacing w:before="90" w:beforeAutospacing="0" w:after="150" w:afterAutospacing="0"/>
        <w:contextualSpacing/>
        <w:textAlignment w:val="baseline"/>
        <w:rPr>
          <w:rFonts w:ascii="Calibri" w:hAnsi="Calibri" w:cs="Calibri"/>
          <w:b/>
          <w:bCs/>
          <w:color w:val="595959" w:themeColor="text1" w:themeTint="A6"/>
          <w:sz w:val="22"/>
          <w:szCs w:val="22"/>
        </w:rPr>
      </w:pPr>
    </w:p>
    <w:p w14:paraId="4DA6C3F1" w14:textId="23DD7740" w:rsidR="00860A88" w:rsidRPr="0012750E" w:rsidRDefault="00860A88" w:rsidP="0012750E">
      <w:pPr>
        <w:pStyle w:val="NormalWeb"/>
        <w:shd w:val="clear" w:color="auto" w:fill="FFFFFF"/>
        <w:spacing w:before="90" w:beforeAutospacing="0" w:after="150" w:afterAutospacing="0"/>
        <w:contextualSpacing/>
        <w:textAlignment w:val="baseline"/>
        <w:rPr>
          <w:rFonts w:ascii="Calibri" w:hAnsi="Calibri" w:cs="Calibri"/>
          <w:color w:val="595959" w:themeColor="text1" w:themeTint="A6"/>
          <w:sz w:val="22"/>
          <w:szCs w:val="22"/>
        </w:rPr>
      </w:pPr>
      <w:r w:rsidRPr="0012750E">
        <w:rPr>
          <w:rFonts w:ascii="Calibri" w:hAnsi="Calibri" w:cs="Calibri"/>
          <w:b/>
          <w:bCs/>
          <w:color w:val="595959" w:themeColor="text1" w:themeTint="A6"/>
          <w:sz w:val="22"/>
          <w:szCs w:val="22"/>
        </w:rPr>
        <w:t>Understand grief.</w:t>
      </w:r>
    </w:p>
    <w:p w14:paraId="6F29DC27" w14:textId="04480487" w:rsidR="0012750E" w:rsidRPr="0012750E" w:rsidRDefault="00860A88" w:rsidP="0012750E">
      <w:pPr>
        <w:pStyle w:val="NormalWeb"/>
        <w:shd w:val="clear" w:color="auto" w:fill="FFFFFF"/>
        <w:spacing w:before="90" w:beforeAutospacing="0" w:after="150" w:afterAutospacing="0"/>
        <w:contextualSpacing/>
        <w:textAlignment w:val="baseline"/>
        <w:rPr>
          <w:rFonts w:ascii="Calibri" w:hAnsi="Calibri" w:cs="Calibri"/>
          <w:color w:val="595959" w:themeColor="text1" w:themeTint="A6"/>
          <w:sz w:val="22"/>
          <w:szCs w:val="22"/>
        </w:rPr>
      </w:pPr>
      <w:r w:rsidRPr="0012750E">
        <w:rPr>
          <w:rFonts w:ascii="Calibri" w:hAnsi="Calibri" w:cs="Calibri"/>
          <w:color w:val="595959" w:themeColor="text1" w:themeTint="A6"/>
          <w:sz w:val="22"/>
          <w:szCs w:val="22"/>
        </w:rPr>
        <w:t>Supervisors tend to impose unspoken deadlines for healing, but it's important to understand that grief is rarely neat and tidy. Be patient and give your colleague the time needed to get better. Understanding that a colleague will experience the stages of grief—denial, anger, depression, bargaining, and acceptance—will help in finding ways to be supportive.</w:t>
      </w:r>
    </w:p>
    <w:p w14:paraId="0CC98AD1" w14:textId="77777777" w:rsidR="0012750E" w:rsidRPr="0012750E" w:rsidRDefault="0012750E" w:rsidP="0012750E">
      <w:pPr>
        <w:pStyle w:val="NormalWeb"/>
        <w:shd w:val="clear" w:color="auto" w:fill="FFFFFF"/>
        <w:spacing w:before="90" w:beforeAutospacing="0" w:after="150" w:afterAutospacing="0"/>
        <w:contextualSpacing/>
        <w:textAlignment w:val="baseline"/>
        <w:rPr>
          <w:rFonts w:ascii="Calibri" w:hAnsi="Calibri" w:cs="Calibri"/>
          <w:color w:val="595959" w:themeColor="text1" w:themeTint="A6"/>
          <w:sz w:val="22"/>
          <w:szCs w:val="22"/>
        </w:rPr>
      </w:pPr>
    </w:p>
    <w:p w14:paraId="0E67272B" w14:textId="77777777" w:rsidR="0012750E" w:rsidRPr="0012750E" w:rsidRDefault="00860A88" w:rsidP="0012750E">
      <w:pPr>
        <w:pStyle w:val="NormalWeb"/>
        <w:shd w:val="clear" w:color="auto" w:fill="FFFFFF"/>
        <w:spacing w:before="90" w:beforeAutospacing="0" w:after="150" w:afterAutospacing="0"/>
        <w:contextualSpacing/>
        <w:textAlignment w:val="baseline"/>
        <w:rPr>
          <w:rFonts w:ascii="Calibri" w:hAnsi="Calibri" w:cs="Calibri"/>
          <w:color w:val="595959" w:themeColor="text1" w:themeTint="A6"/>
          <w:sz w:val="22"/>
          <w:szCs w:val="22"/>
        </w:rPr>
      </w:pPr>
      <w:r w:rsidRPr="0012750E">
        <w:rPr>
          <w:rFonts w:ascii="Calibri" w:hAnsi="Calibri" w:cs="Calibri"/>
          <w:color w:val="595959" w:themeColor="text1" w:themeTint="A6"/>
          <w:sz w:val="22"/>
          <w:szCs w:val="22"/>
        </w:rPr>
        <w:t>Remember that returning to work doesn't mean the grieving process is over. Everyone grieves in their own way, in their own time. Grief over the loss of a loved one can hit with such staggering force that the ability to work is altered for months or years. In some cases, a grieving worker may find solace in returning to work and appear almost normal for a while, only to fall deeper into grief months later.</w:t>
      </w:r>
    </w:p>
    <w:p w14:paraId="5B92FAFD" w14:textId="77777777" w:rsidR="0012750E" w:rsidRPr="0012750E" w:rsidRDefault="0012750E" w:rsidP="0012750E">
      <w:pPr>
        <w:pStyle w:val="NormalWeb"/>
        <w:shd w:val="clear" w:color="auto" w:fill="FFFFFF"/>
        <w:spacing w:before="90" w:beforeAutospacing="0" w:after="150" w:afterAutospacing="0"/>
        <w:contextualSpacing/>
        <w:textAlignment w:val="baseline"/>
        <w:rPr>
          <w:rFonts w:ascii="Calibri" w:hAnsi="Calibri" w:cs="Calibri"/>
          <w:color w:val="595959" w:themeColor="text1" w:themeTint="A6"/>
          <w:sz w:val="22"/>
          <w:szCs w:val="22"/>
        </w:rPr>
      </w:pPr>
    </w:p>
    <w:p w14:paraId="1E1B69DB" w14:textId="77777777" w:rsidR="0012750E" w:rsidRPr="0012750E" w:rsidRDefault="00860A88" w:rsidP="0012750E">
      <w:pPr>
        <w:pStyle w:val="NormalWeb"/>
        <w:shd w:val="clear" w:color="auto" w:fill="FFFFFF"/>
        <w:spacing w:before="90" w:beforeAutospacing="0" w:after="150" w:afterAutospacing="0"/>
        <w:contextualSpacing/>
        <w:textAlignment w:val="baseline"/>
        <w:rPr>
          <w:rFonts w:ascii="Calibri" w:hAnsi="Calibri" w:cs="Calibri"/>
          <w:color w:val="595959" w:themeColor="text1" w:themeTint="A6"/>
          <w:sz w:val="22"/>
          <w:szCs w:val="22"/>
        </w:rPr>
      </w:pPr>
      <w:r w:rsidRPr="0012750E">
        <w:rPr>
          <w:rFonts w:ascii="Calibri" w:hAnsi="Calibri" w:cs="Calibri"/>
          <w:b/>
          <w:bCs/>
          <w:color w:val="595959" w:themeColor="text1" w:themeTint="A6"/>
          <w:sz w:val="22"/>
          <w:szCs w:val="22"/>
        </w:rPr>
        <w:t>Be flexible.</w:t>
      </w:r>
    </w:p>
    <w:p w14:paraId="4A9F0F47" w14:textId="7816CF4B" w:rsidR="00860A88" w:rsidRPr="0012750E" w:rsidRDefault="00860A88" w:rsidP="0012750E">
      <w:pPr>
        <w:pStyle w:val="NormalWeb"/>
        <w:shd w:val="clear" w:color="auto" w:fill="FFFFFF"/>
        <w:spacing w:before="90" w:beforeAutospacing="0" w:after="150" w:afterAutospacing="0"/>
        <w:contextualSpacing/>
        <w:textAlignment w:val="baseline"/>
        <w:rPr>
          <w:rFonts w:ascii="Calibri" w:hAnsi="Calibri" w:cs="Calibri"/>
          <w:color w:val="595959" w:themeColor="text1" w:themeTint="A6"/>
          <w:sz w:val="22"/>
          <w:szCs w:val="22"/>
        </w:rPr>
      </w:pPr>
      <w:r w:rsidRPr="0012750E">
        <w:rPr>
          <w:rFonts w:ascii="Calibri" w:hAnsi="Calibri" w:cs="Calibri"/>
          <w:color w:val="595959" w:themeColor="text1" w:themeTint="A6"/>
          <w:sz w:val="22"/>
          <w:szCs w:val="22"/>
        </w:rPr>
        <w:t>Communicate with team members about what has happened and figure out ways to share the load until the grieving person returns to full strength. One suggestion is to get the team together and explain the need to compensate for a member who's grieving, to be sensitive about work demands, and to understand it will take time for the person to get back to full productivity.</w:t>
      </w:r>
    </w:p>
    <w:p w14:paraId="780037A8" w14:textId="77777777" w:rsidR="0012750E" w:rsidRPr="0012750E" w:rsidRDefault="0012750E" w:rsidP="0012750E">
      <w:pPr>
        <w:pStyle w:val="NormalWeb"/>
        <w:shd w:val="clear" w:color="auto" w:fill="FFFFFF"/>
        <w:spacing w:before="90" w:beforeAutospacing="0" w:after="150" w:afterAutospacing="0"/>
        <w:contextualSpacing/>
        <w:textAlignment w:val="baseline"/>
        <w:rPr>
          <w:rFonts w:ascii="Calibri" w:hAnsi="Calibri" w:cs="Calibri"/>
          <w:color w:val="595959" w:themeColor="text1" w:themeTint="A6"/>
          <w:sz w:val="22"/>
          <w:szCs w:val="22"/>
        </w:rPr>
      </w:pPr>
    </w:p>
    <w:p w14:paraId="5319E970" w14:textId="1CB8C8E8" w:rsidR="00860A88" w:rsidRPr="0012750E" w:rsidRDefault="00860A88" w:rsidP="0012750E">
      <w:pPr>
        <w:pStyle w:val="NormalWeb"/>
        <w:shd w:val="clear" w:color="auto" w:fill="FFFFFF"/>
        <w:spacing w:before="90" w:beforeAutospacing="0" w:after="150" w:afterAutospacing="0"/>
        <w:contextualSpacing/>
        <w:textAlignment w:val="baseline"/>
        <w:rPr>
          <w:rFonts w:ascii="Calibri" w:hAnsi="Calibri" w:cs="Calibri"/>
          <w:color w:val="595959" w:themeColor="text1" w:themeTint="A6"/>
          <w:sz w:val="22"/>
          <w:szCs w:val="22"/>
        </w:rPr>
      </w:pPr>
      <w:r w:rsidRPr="0012750E">
        <w:rPr>
          <w:rFonts w:ascii="Calibri" w:hAnsi="Calibri" w:cs="Calibri"/>
          <w:color w:val="595959" w:themeColor="text1" w:themeTint="A6"/>
          <w:sz w:val="22"/>
          <w:szCs w:val="22"/>
        </w:rPr>
        <w:t>If you can, ease the workload for grieving colleagues so they can go home early, or offer time off when colleagues are too grief stricken to be effective. Failure to allow extra time can detract from employees' long-term productivity. In some cases, going back to work too soon can render an employee incapable of giving the job the attention it requires.</w:t>
      </w:r>
    </w:p>
    <w:p w14:paraId="0ADBA965" w14:textId="77777777" w:rsidR="0012750E" w:rsidRPr="0012750E" w:rsidRDefault="0012750E" w:rsidP="0012750E">
      <w:pPr>
        <w:pStyle w:val="NormalWeb"/>
        <w:shd w:val="clear" w:color="auto" w:fill="FFFFFF"/>
        <w:spacing w:before="90" w:beforeAutospacing="0" w:after="150" w:afterAutospacing="0"/>
        <w:contextualSpacing/>
        <w:textAlignment w:val="baseline"/>
        <w:rPr>
          <w:rFonts w:ascii="Calibri" w:hAnsi="Calibri" w:cs="Calibri"/>
          <w:color w:val="595959" w:themeColor="text1" w:themeTint="A6"/>
          <w:sz w:val="22"/>
          <w:szCs w:val="22"/>
        </w:rPr>
      </w:pPr>
    </w:p>
    <w:p w14:paraId="241D54F1" w14:textId="3B641DE5" w:rsidR="00860A88" w:rsidRPr="0012750E" w:rsidRDefault="00860A88" w:rsidP="0012750E">
      <w:pPr>
        <w:pStyle w:val="NormalWeb"/>
        <w:shd w:val="clear" w:color="auto" w:fill="FFFFFF"/>
        <w:spacing w:before="90" w:beforeAutospacing="0" w:after="150" w:afterAutospacing="0"/>
        <w:contextualSpacing/>
        <w:textAlignment w:val="baseline"/>
        <w:rPr>
          <w:rFonts w:ascii="Calibri" w:hAnsi="Calibri" w:cs="Calibri"/>
          <w:color w:val="595959" w:themeColor="text1" w:themeTint="A6"/>
          <w:sz w:val="22"/>
          <w:szCs w:val="22"/>
        </w:rPr>
      </w:pPr>
      <w:r w:rsidRPr="0012750E">
        <w:rPr>
          <w:rFonts w:ascii="Calibri" w:hAnsi="Calibri" w:cs="Calibri"/>
          <w:color w:val="595959" w:themeColor="text1" w:themeTint="A6"/>
          <w:sz w:val="22"/>
          <w:szCs w:val="22"/>
        </w:rPr>
        <w:t>As a supervisor, you may feel torn between showing compassion and protecting the bottom line. As difficult as it may be to disrupt work schedules or put extra burdens on coworkers, the alternative can be worse.</w:t>
      </w:r>
    </w:p>
    <w:p w14:paraId="5F2812AE" w14:textId="77777777" w:rsidR="0012750E" w:rsidRPr="0012750E" w:rsidRDefault="0012750E" w:rsidP="0012750E">
      <w:pPr>
        <w:pStyle w:val="NormalWeb"/>
        <w:shd w:val="clear" w:color="auto" w:fill="FFFFFF"/>
        <w:spacing w:before="90" w:beforeAutospacing="0" w:after="150" w:afterAutospacing="0"/>
        <w:contextualSpacing/>
        <w:textAlignment w:val="baseline"/>
        <w:rPr>
          <w:rFonts w:ascii="Calibri" w:hAnsi="Calibri" w:cs="Calibri"/>
          <w:color w:val="595959" w:themeColor="text1" w:themeTint="A6"/>
          <w:sz w:val="22"/>
          <w:szCs w:val="22"/>
        </w:rPr>
      </w:pPr>
    </w:p>
    <w:p w14:paraId="14506092" w14:textId="5B6B8726" w:rsidR="00860A88" w:rsidRPr="0012750E" w:rsidRDefault="00860A88" w:rsidP="0012750E">
      <w:pPr>
        <w:pStyle w:val="NormalWeb"/>
        <w:shd w:val="clear" w:color="auto" w:fill="FFFFFF"/>
        <w:spacing w:before="90" w:beforeAutospacing="0" w:after="150" w:afterAutospacing="0"/>
        <w:contextualSpacing/>
        <w:textAlignment w:val="baseline"/>
        <w:rPr>
          <w:rFonts w:ascii="Calibri" w:hAnsi="Calibri" w:cs="Calibri"/>
          <w:color w:val="595959" w:themeColor="text1" w:themeTint="A6"/>
          <w:sz w:val="22"/>
          <w:szCs w:val="22"/>
        </w:rPr>
      </w:pPr>
      <w:r w:rsidRPr="0012750E">
        <w:rPr>
          <w:rFonts w:ascii="Calibri" w:hAnsi="Calibri" w:cs="Calibri"/>
          <w:color w:val="595959" w:themeColor="text1" w:themeTint="A6"/>
          <w:sz w:val="22"/>
          <w:szCs w:val="22"/>
        </w:rPr>
        <w:t xml:space="preserve">Denying an employee compassion and adequate time to grieve may complicate and slow </w:t>
      </w:r>
      <w:r w:rsidR="00402502">
        <w:rPr>
          <w:rFonts w:ascii="Calibri" w:hAnsi="Calibri" w:cs="Calibri"/>
          <w:color w:val="595959" w:themeColor="text1" w:themeTint="A6"/>
          <w:sz w:val="22"/>
          <w:szCs w:val="22"/>
        </w:rPr>
        <w:t>the</w:t>
      </w:r>
      <w:r w:rsidRPr="0012750E">
        <w:rPr>
          <w:rFonts w:ascii="Calibri" w:hAnsi="Calibri" w:cs="Calibri"/>
          <w:color w:val="595959" w:themeColor="text1" w:themeTint="A6"/>
          <w:sz w:val="22"/>
          <w:szCs w:val="22"/>
        </w:rPr>
        <w:t xml:space="preserve"> healing process. This can be a prescription for rendering an effective worker incapable, in addition to risking the loss of a productive and loyal employee.</w:t>
      </w:r>
      <w:r w:rsidR="00402502">
        <w:rPr>
          <w:rFonts w:ascii="Calibri" w:hAnsi="Calibri" w:cs="Calibri"/>
          <w:color w:val="595959" w:themeColor="text1" w:themeTint="A6"/>
          <w:sz w:val="22"/>
          <w:szCs w:val="22"/>
        </w:rPr>
        <w:t xml:space="preserve"> </w:t>
      </w:r>
    </w:p>
    <w:p w14:paraId="7AEA0AD4" w14:textId="77777777" w:rsidR="0012750E" w:rsidRDefault="0012750E" w:rsidP="0012750E">
      <w:pPr>
        <w:pStyle w:val="NormalWeb"/>
        <w:shd w:val="clear" w:color="auto" w:fill="FFFFFF"/>
        <w:spacing w:before="0" w:beforeAutospacing="0" w:after="0" w:afterAutospacing="0"/>
        <w:contextualSpacing/>
        <w:textAlignment w:val="baseline"/>
        <w:rPr>
          <w:rFonts w:ascii="Calibri" w:hAnsi="Calibri" w:cs="Calibri"/>
          <w:color w:val="595959" w:themeColor="text1" w:themeTint="A6"/>
          <w:sz w:val="22"/>
          <w:szCs w:val="22"/>
        </w:rPr>
      </w:pPr>
    </w:p>
    <w:p w14:paraId="5141193D" w14:textId="399E8786" w:rsidR="00860A88" w:rsidRPr="0012750E" w:rsidRDefault="0012750E" w:rsidP="0012750E">
      <w:pPr>
        <w:pStyle w:val="NormalWeb"/>
        <w:shd w:val="clear" w:color="auto" w:fill="FFFFFF"/>
        <w:spacing w:before="0" w:beforeAutospacing="0" w:after="0" w:afterAutospacing="0"/>
        <w:contextualSpacing/>
        <w:textAlignment w:val="baseline"/>
        <w:rPr>
          <w:rFonts w:ascii="Calibri" w:hAnsi="Calibri" w:cs="Calibri"/>
          <w:color w:val="595959" w:themeColor="text1" w:themeTint="A6"/>
          <w:sz w:val="18"/>
          <w:szCs w:val="18"/>
        </w:rPr>
      </w:pPr>
      <w:r w:rsidRPr="0012750E">
        <w:rPr>
          <w:rFonts w:ascii="Calibri" w:hAnsi="Calibri" w:cs="Calibri"/>
          <w:color w:val="595959" w:themeColor="text1" w:themeTint="A6"/>
          <w:sz w:val="18"/>
          <w:szCs w:val="18"/>
        </w:rPr>
        <w:t xml:space="preserve">Source: </w:t>
      </w:r>
      <w:r w:rsidR="00860A88" w:rsidRPr="0012750E">
        <w:rPr>
          <w:rFonts w:ascii="Calibri" w:hAnsi="Calibri" w:cs="Calibri"/>
          <w:color w:val="595959" w:themeColor="text1" w:themeTint="A6"/>
          <w:sz w:val="18"/>
          <w:szCs w:val="18"/>
        </w:rPr>
        <w:t>Kelly, L. &amp; Schuette, B. (Ed.). (Revised 2019). </w:t>
      </w:r>
      <w:r w:rsidR="00860A88" w:rsidRPr="0012750E">
        <w:rPr>
          <w:rStyle w:val="Emphasis"/>
          <w:rFonts w:ascii="Calibri" w:hAnsi="Calibri" w:cs="Calibri"/>
          <w:color w:val="595959" w:themeColor="text1" w:themeTint="A6"/>
          <w:sz w:val="18"/>
          <w:szCs w:val="18"/>
          <w:bdr w:val="none" w:sz="0" w:space="0" w:color="auto" w:frame="1"/>
        </w:rPr>
        <w:t>Supervisors can help ease employees' grief</w:t>
      </w:r>
      <w:r w:rsidR="00860A88" w:rsidRPr="0012750E">
        <w:rPr>
          <w:rFonts w:ascii="Calibri" w:hAnsi="Calibri" w:cs="Calibri"/>
          <w:color w:val="595959" w:themeColor="text1" w:themeTint="A6"/>
          <w:sz w:val="18"/>
          <w:szCs w:val="18"/>
        </w:rPr>
        <w:t>. Raleigh, NC: Workplace Options.</w:t>
      </w:r>
    </w:p>
    <w:p w14:paraId="591E1A08" w14:textId="77777777" w:rsidR="0012750E" w:rsidRDefault="0012750E" w:rsidP="0012750E">
      <w:pPr>
        <w:shd w:val="clear" w:color="auto" w:fill="FFFFFF"/>
        <w:contextualSpacing/>
        <w:rPr>
          <w:rFonts w:ascii="Calibri" w:hAnsi="Calibri" w:cs="Calibri"/>
          <w:color w:val="595959" w:themeColor="text1" w:themeTint="A6"/>
          <w:sz w:val="22"/>
          <w:szCs w:val="22"/>
        </w:rPr>
      </w:pPr>
    </w:p>
    <w:p w14:paraId="15F2E135" w14:textId="3309BEBD" w:rsidR="00361A63" w:rsidRPr="0012750E" w:rsidRDefault="00361A63" w:rsidP="0012750E">
      <w:pPr>
        <w:shd w:val="clear" w:color="auto" w:fill="FFFFFF"/>
        <w:contextualSpacing/>
        <w:rPr>
          <w:rFonts w:ascii="Calibri" w:hAnsi="Calibri" w:cs="Calibri"/>
          <w:color w:val="595959" w:themeColor="text1" w:themeTint="A6"/>
          <w:sz w:val="22"/>
          <w:szCs w:val="22"/>
        </w:rPr>
      </w:pPr>
    </w:p>
    <w:sectPr w:rsidR="00361A63" w:rsidRPr="0012750E" w:rsidSect="00D406EE">
      <w:headerReference w:type="default" r:id="rId10"/>
      <w:footerReference w:type="default" r:id="rId11"/>
      <w:pgSz w:w="12240" w:h="15840"/>
      <w:pgMar w:top="2160" w:right="1440" w:bottom="1008" w:left="1440" w:header="720" w:footer="432"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F69710" w14:textId="77777777" w:rsidR="00630837" w:rsidRDefault="00630837" w:rsidP="004F07B4">
      <w:r>
        <w:separator/>
      </w:r>
    </w:p>
  </w:endnote>
  <w:endnote w:type="continuationSeparator" w:id="0">
    <w:p w14:paraId="6B1CE6AD" w14:textId="77777777" w:rsidR="00630837" w:rsidRDefault="00630837" w:rsidP="004F07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3A1BC2" w14:textId="77777777" w:rsidR="00B72035" w:rsidRDefault="00B72035" w:rsidP="00B72035">
    <w:pPr>
      <w:pStyle w:val="Footer"/>
      <w:jc w:val="center"/>
      <w:rPr>
        <w:color w:val="595959" w:themeColor="text1" w:themeTint="A6"/>
        <w:sz w:val="18"/>
        <w:szCs w:val="18"/>
      </w:rPr>
    </w:pPr>
    <w:r w:rsidRPr="00F76FA5">
      <w:rPr>
        <w:color w:val="595959" w:themeColor="text1" w:themeTint="A6"/>
        <w:sz w:val="18"/>
        <w:szCs w:val="18"/>
      </w:rPr>
      <w:t xml:space="preserve">CCA@YourService: Always Available. Always Confidential. </w:t>
    </w:r>
  </w:p>
  <w:p w14:paraId="660465C4" w14:textId="50DB2DB9" w:rsidR="00B72035" w:rsidRPr="00B72035" w:rsidRDefault="00B72035" w:rsidP="00B72035">
    <w:pPr>
      <w:pStyle w:val="Footer"/>
      <w:jc w:val="center"/>
      <w:rPr>
        <w:color w:val="595959" w:themeColor="text1" w:themeTint="A6"/>
        <w:sz w:val="18"/>
        <w:szCs w:val="18"/>
      </w:rPr>
    </w:pPr>
    <w:r w:rsidRPr="00F76FA5">
      <w:rPr>
        <w:color w:val="595959" w:themeColor="text1" w:themeTint="A6"/>
        <w:sz w:val="18"/>
        <w:szCs w:val="18"/>
      </w:rPr>
      <w:t xml:space="preserve">800-833-8707 </w:t>
    </w:r>
    <w:r>
      <w:rPr>
        <w:color w:val="595959" w:themeColor="text1" w:themeTint="A6"/>
        <w:sz w:val="18"/>
        <w:szCs w:val="18"/>
      </w:rPr>
      <w:t xml:space="preserve">| </w:t>
    </w:r>
    <w:r w:rsidRPr="00F76FA5">
      <w:rPr>
        <w:color w:val="595959" w:themeColor="text1" w:themeTint="A6"/>
        <w:sz w:val="18"/>
        <w:szCs w:val="18"/>
      </w:rPr>
      <w:t>www.myccaonline.com</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805969" w14:textId="77777777" w:rsidR="00630837" w:rsidRDefault="00630837" w:rsidP="004F07B4">
      <w:r>
        <w:separator/>
      </w:r>
    </w:p>
  </w:footnote>
  <w:footnote w:type="continuationSeparator" w:id="0">
    <w:p w14:paraId="23F92B82" w14:textId="77777777" w:rsidR="00630837" w:rsidRDefault="00630837" w:rsidP="004F07B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8B5B10" w14:textId="2DB3EF4E" w:rsidR="004F07B4" w:rsidRDefault="004F07B4">
    <w:pPr>
      <w:pStyle w:val="Header"/>
    </w:pPr>
    <w:r>
      <w:rPr>
        <w:noProof/>
      </w:rPr>
      <w:drawing>
        <wp:anchor distT="0" distB="0" distL="114300" distR="114300" simplePos="0" relativeHeight="251659264" behindDoc="1" locked="0" layoutInCell="1" allowOverlap="1" wp14:anchorId="6AF04DD0" wp14:editId="2BA7C17B">
          <wp:simplePos x="0" y="0"/>
          <wp:positionH relativeFrom="page">
            <wp:posOffset>0</wp:posOffset>
          </wp:positionH>
          <wp:positionV relativeFrom="page">
            <wp:posOffset>0</wp:posOffset>
          </wp:positionV>
          <wp:extent cx="7772400" cy="11430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eader.jpg"/>
                  <pic:cNvPicPr/>
                </pic:nvPicPr>
                <pic:blipFill>
                  <a:blip r:embed="rId1">
                    <a:extLst>
                      <a:ext uri="{28A0092B-C50C-407E-A947-70E740481C1C}">
                        <a14:useLocalDpi xmlns:a14="http://schemas.microsoft.com/office/drawing/2010/main" val="0"/>
                      </a:ext>
                    </a:extLst>
                  </a:blip>
                  <a:stretch>
                    <a:fillRect/>
                  </a:stretch>
                </pic:blipFill>
                <pic:spPr>
                  <a:xfrm>
                    <a:off x="0" y="0"/>
                    <a:ext cx="7772400" cy="11430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F25873"/>
    <w:multiLevelType w:val="multilevel"/>
    <w:tmpl w:val="1988E3E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E124A2"/>
    <w:multiLevelType w:val="hybridMultilevel"/>
    <w:tmpl w:val="270A0AB8"/>
    <w:lvl w:ilvl="0" w:tplc="3B2A4B54">
      <w:start w:val="1"/>
      <w:numFmt w:val="bullet"/>
      <w:lvlText w:val=""/>
      <w:lvlJc w:val="left"/>
      <w:pPr>
        <w:ind w:left="720" w:hanging="360"/>
      </w:pPr>
      <w:rPr>
        <w:rFonts w:ascii="Wingdings" w:hAnsi="Wingdings" w:hint="default"/>
        <w:color w:val="39858D"/>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074F64"/>
    <w:multiLevelType w:val="hybridMultilevel"/>
    <w:tmpl w:val="D0AE23B6"/>
    <w:lvl w:ilvl="0" w:tplc="7E143D72">
      <w:start w:val="1"/>
      <w:numFmt w:val="bullet"/>
      <w:lvlText w:val=""/>
      <w:lvlJc w:val="left"/>
      <w:pPr>
        <w:ind w:left="720" w:hanging="360"/>
      </w:pPr>
      <w:rPr>
        <w:rFonts w:ascii="Wingdings" w:hAnsi="Wingdings" w:hint="default"/>
        <w:color w:val="2D74B5"/>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F8635C3"/>
    <w:multiLevelType w:val="hybridMultilevel"/>
    <w:tmpl w:val="8F926E0C"/>
    <w:lvl w:ilvl="0" w:tplc="D3C83C4C">
      <w:start w:val="1"/>
      <w:numFmt w:val="bullet"/>
      <w:lvlText w:val=""/>
      <w:lvlJc w:val="left"/>
      <w:pPr>
        <w:ind w:left="720" w:hanging="360"/>
      </w:pPr>
      <w:rPr>
        <w:rFonts w:ascii="Symbol" w:hAnsi="Symbol" w:hint="default"/>
        <w:color w:val="318D9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89679F1"/>
    <w:multiLevelType w:val="hybridMultilevel"/>
    <w:tmpl w:val="BB6CCA22"/>
    <w:lvl w:ilvl="0" w:tplc="D3C83C4C">
      <w:start w:val="1"/>
      <w:numFmt w:val="bullet"/>
      <w:lvlText w:val=""/>
      <w:lvlJc w:val="left"/>
      <w:pPr>
        <w:ind w:left="720" w:hanging="360"/>
      </w:pPr>
      <w:rPr>
        <w:rFonts w:ascii="Symbol" w:hAnsi="Symbol" w:hint="default"/>
        <w:color w:val="318D9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E3E5D8F"/>
    <w:multiLevelType w:val="hybridMultilevel"/>
    <w:tmpl w:val="FE5E1FFC"/>
    <w:lvl w:ilvl="0" w:tplc="7E143D72">
      <w:start w:val="1"/>
      <w:numFmt w:val="bullet"/>
      <w:lvlText w:val=""/>
      <w:lvlJc w:val="left"/>
      <w:pPr>
        <w:ind w:left="720" w:hanging="360"/>
      </w:pPr>
      <w:rPr>
        <w:rFonts w:ascii="Wingdings" w:hAnsi="Wingdings" w:hint="default"/>
        <w:color w:val="2D74B5"/>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0230F0B"/>
    <w:multiLevelType w:val="hybridMultilevel"/>
    <w:tmpl w:val="736A4812"/>
    <w:lvl w:ilvl="0" w:tplc="7E143D72">
      <w:start w:val="1"/>
      <w:numFmt w:val="bullet"/>
      <w:lvlText w:val=""/>
      <w:lvlJc w:val="left"/>
      <w:pPr>
        <w:ind w:left="720" w:hanging="360"/>
      </w:pPr>
      <w:rPr>
        <w:rFonts w:ascii="Wingdings" w:hAnsi="Wingdings" w:hint="default"/>
        <w:color w:val="2D74B5"/>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1C6721F"/>
    <w:multiLevelType w:val="hybridMultilevel"/>
    <w:tmpl w:val="CF601A36"/>
    <w:lvl w:ilvl="0" w:tplc="B8DC87CE">
      <w:start w:val="1"/>
      <w:numFmt w:val="bullet"/>
      <w:lvlText w:val="•"/>
      <w:lvlJc w:val="left"/>
      <w:pPr>
        <w:ind w:left="720" w:hanging="360"/>
      </w:pPr>
      <w:rPr>
        <w:rFonts w:hint="default"/>
        <w:color w:val="009193"/>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6717484"/>
    <w:multiLevelType w:val="hybridMultilevel"/>
    <w:tmpl w:val="91A87A7C"/>
    <w:lvl w:ilvl="0" w:tplc="7E143D72">
      <w:start w:val="1"/>
      <w:numFmt w:val="bullet"/>
      <w:lvlText w:val=""/>
      <w:lvlJc w:val="left"/>
      <w:pPr>
        <w:ind w:left="720" w:hanging="360"/>
      </w:pPr>
      <w:rPr>
        <w:rFonts w:ascii="Wingdings" w:hAnsi="Wingdings" w:hint="default"/>
        <w:color w:val="2D74B5"/>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6F20E25"/>
    <w:multiLevelType w:val="hybridMultilevel"/>
    <w:tmpl w:val="AEA8E428"/>
    <w:lvl w:ilvl="0" w:tplc="78B42FF2">
      <w:start w:val="8"/>
      <w:numFmt w:val="bullet"/>
      <w:lvlText w:val="-"/>
      <w:lvlJc w:val="left"/>
      <w:pPr>
        <w:ind w:left="1080" w:hanging="360"/>
      </w:pPr>
      <w:rPr>
        <w:rFonts w:ascii="Calibri" w:hAnsi="Calibri" w:cs="Times New Roman" w:hint="default"/>
        <w:color w:val="000000" w:themeColor="text1"/>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39B04C22"/>
    <w:multiLevelType w:val="hybridMultilevel"/>
    <w:tmpl w:val="DA383464"/>
    <w:lvl w:ilvl="0" w:tplc="D3C83C4C">
      <w:start w:val="1"/>
      <w:numFmt w:val="bullet"/>
      <w:lvlText w:val=""/>
      <w:lvlJc w:val="left"/>
      <w:pPr>
        <w:ind w:left="1080" w:hanging="360"/>
      </w:pPr>
      <w:rPr>
        <w:rFonts w:ascii="Symbol" w:hAnsi="Symbol" w:hint="default"/>
        <w:color w:val="318D9A"/>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3BAC6322"/>
    <w:multiLevelType w:val="hybridMultilevel"/>
    <w:tmpl w:val="CE588244"/>
    <w:lvl w:ilvl="0" w:tplc="B8DC87CE">
      <w:start w:val="1"/>
      <w:numFmt w:val="bullet"/>
      <w:lvlText w:val="•"/>
      <w:lvlJc w:val="left"/>
      <w:pPr>
        <w:ind w:left="1080" w:hanging="360"/>
      </w:pPr>
      <w:rPr>
        <w:rFonts w:hint="default"/>
        <w:color w:val="009193"/>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3D825D14"/>
    <w:multiLevelType w:val="hybridMultilevel"/>
    <w:tmpl w:val="2B62BC8E"/>
    <w:lvl w:ilvl="0" w:tplc="7E143D72">
      <w:start w:val="1"/>
      <w:numFmt w:val="bullet"/>
      <w:lvlText w:val=""/>
      <w:lvlJc w:val="left"/>
      <w:pPr>
        <w:ind w:left="720" w:hanging="360"/>
      </w:pPr>
      <w:rPr>
        <w:rFonts w:ascii="Wingdings" w:hAnsi="Wingdings" w:hint="default"/>
        <w:color w:val="2D74B5"/>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0960BA9"/>
    <w:multiLevelType w:val="hybridMultilevel"/>
    <w:tmpl w:val="0F1C018E"/>
    <w:lvl w:ilvl="0" w:tplc="7E143D72">
      <w:start w:val="1"/>
      <w:numFmt w:val="bullet"/>
      <w:lvlText w:val=""/>
      <w:lvlJc w:val="left"/>
      <w:pPr>
        <w:ind w:left="720" w:hanging="360"/>
      </w:pPr>
      <w:rPr>
        <w:rFonts w:ascii="Wingdings" w:hAnsi="Wingdings" w:hint="default"/>
        <w:color w:val="2D74B5"/>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3CC358B"/>
    <w:multiLevelType w:val="hybridMultilevel"/>
    <w:tmpl w:val="C66A4DA2"/>
    <w:lvl w:ilvl="0" w:tplc="3B2A4B54">
      <w:start w:val="1"/>
      <w:numFmt w:val="bullet"/>
      <w:lvlText w:val=""/>
      <w:lvlJc w:val="left"/>
      <w:pPr>
        <w:ind w:left="1080" w:hanging="360"/>
      </w:pPr>
      <w:rPr>
        <w:rFonts w:ascii="Wingdings" w:hAnsi="Wingdings" w:hint="default"/>
        <w:color w:val="39858D"/>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47B414D4"/>
    <w:multiLevelType w:val="hybridMultilevel"/>
    <w:tmpl w:val="68365606"/>
    <w:lvl w:ilvl="0" w:tplc="3B2A4B54">
      <w:start w:val="1"/>
      <w:numFmt w:val="bullet"/>
      <w:lvlText w:val=""/>
      <w:lvlJc w:val="left"/>
      <w:pPr>
        <w:ind w:left="720" w:hanging="360"/>
      </w:pPr>
      <w:rPr>
        <w:rFonts w:ascii="Wingdings" w:hAnsi="Wingdings" w:hint="default"/>
        <w:color w:val="39858D"/>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7FD03BE"/>
    <w:multiLevelType w:val="hybridMultilevel"/>
    <w:tmpl w:val="76BC9D4A"/>
    <w:lvl w:ilvl="0" w:tplc="3B2A4B54">
      <w:start w:val="1"/>
      <w:numFmt w:val="bullet"/>
      <w:lvlText w:val=""/>
      <w:lvlJc w:val="left"/>
      <w:pPr>
        <w:ind w:left="720" w:hanging="360"/>
      </w:pPr>
      <w:rPr>
        <w:rFonts w:ascii="Wingdings" w:hAnsi="Wingdings" w:hint="default"/>
        <w:color w:val="39858D"/>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8A40B50"/>
    <w:multiLevelType w:val="hybridMultilevel"/>
    <w:tmpl w:val="45CC05FE"/>
    <w:lvl w:ilvl="0" w:tplc="D3C83C4C">
      <w:start w:val="1"/>
      <w:numFmt w:val="bullet"/>
      <w:lvlText w:val=""/>
      <w:lvlJc w:val="left"/>
      <w:pPr>
        <w:ind w:left="720" w:hanging="360"/>
      </w:pPr>
      <w:rPr>
        <w:rFonts w:ascii="Symbol" w:hAnsi="Symbol" w:hint="default"/>
        <w:color w:val="318D9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B1764ED"/>
    <w:multiLevelType w:val="hybridMultilevel"/>
    <w:tmpl w:val="613A5F9C"/>
    <w:lvl w:ilvl="0" w:tplc="AB80E8DC">
      <w:start w:val="1"/>
      <w:numFmt w:val="bullet"/>
      <w:lvlText w:val=""/>
      <w:lvlJc w:val="left"/>
      <w:pPr>
        <w:ind w:left="720" w:hanging="360"/>
      </w:pPr>
      <w:rPr>
        <w:rFonts w:ascii="Symbol" w:hAnsi="Symbol" w:hint="default"/>
        <w:color w:val="318D9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D5E60CD"/>
    <w:multiLevelType w:val="hybridMultilevel"/>
    <w:tmpl w:val="E5E05266"/>
    <w:lvl w:ilvl="0" w:tplc="D3C83C4C">
      <w:start w:val="1"/>
      <w:numFmt w:val="bullet"/>
      <w:lvlText w:val=""/>
      <w:lvlJc w:val="left"/>
      <w:pPr>
        <w:ind w:left="720" w:hanging="360"/>
      </w:pPr>
      <w:rPr>
        <w:rFonts w:ascii="Symbol" w:hAnsi="Symbol" w:hint="default"/>
        <w:color w:val="318D9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DE05A93"/>
    <w:multiLevelType w:val="hybridMultilevel"/>
    <w:tmpl w:val="25C65F6E"/>
    <w:lvl w:ilvl="0" w:tplc="3B2A4B54">
      <w:start w:val="1"/>
      <w:numFmt w:val="bullet"/>
      <w:lvlText w:val=""/>
      <w:lvlJc w:val="left"/>
      <w:pPr>
        <w:ind w:left="720" w:hanging="360"/>
      </w:pPr>
      <w:rPr>
        <w:rFonts w:ascii="Wingdings" w:hAnsi="Wingdings" w:hint="default"/>
        <w:color w:val="39858D"/>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20C4C7A"/>
    <w:multiLevelType w:val="hybridMultilevel"/>
    <w:tmpl w:val="31424198"/>
    <w:lvl w:ilvl="0" w:tplc="E63AC8FA">
      <w:start w:val="8"/>
      <w:numFmt w:val="bullet"/>
      <w:lvlText w:val="-"/>
      <w:lvlJc w:val="left"/>
      <w:pPr>
        <w:ind w:left="1080" w:hanging="360"/>
      </w:pPr>
      <w:rPr>
        <w:rFonts w:ascii="Calibri" w:hAnsi="Calibri" w:cs="Times New Roman" w:hint="default"/>
        <w:color w:val="2D74B5"/>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2" w15:restartNumberingAfterBreak="0">
    <w:nsid w:val="575E7F65"/>
    <w:multiLevelType w:val="hybridMultilevel"/>
    <w:tmpl w:val="268C3442"/>
    <w:lvl w:ilvl="0" w:tplc="7E143D72">
      <w:start w:val="1"/>
      <w:numFmt w:val="bullet"/>
      <w:lvlText w:val=""/>
      <w:lvlJc w:val="left"/>
      <w:pPr>
        <w:ind w:left="720" w:hanging="360"/>
      </w:pPr>
      <w:rPr>
        <w:rFonts w:ascii="Wingdings" w:hAnsi="Wingdings" w:hint="default"/>
        <w:color w:val="2D74B5"/>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A3C681F"/>
    <w:multiLevelType w:val="hybridMultilevel"/>
    <w:tmpl w:val="943A17FE"/>
    <w:lvl w:ilvl="0" w:tplc="3B2A4B54">
      <w:start w:val="1"/>
      <w:numFmt w:val="bullet"/>
      <w:lvlText w:val=""/>
      <w:lvlJc w:val="left"/>
      <w:pPr>
        <w:ind w:left="720" w:hanging="360"/>
      </w:pPr>
      <w:rPr>
        <w:rFonts w:ascii="Wingdings" w:hAnsi="Wingdings" w:hint="default"/>
        <w:color w:val="39858D"/>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BC153F2"/>
    <w:multiLevelType w:val="hybridMultilevel"/>
    <w:tmpl w:val="3FBC889C"/>
    <w:lvl w:ilvl="0" w:tplc="B8DC87CE">
      <w:start w:val="1"/>
      <w:numFmt w:val="bullet"/>
      <w:lvlText w:val="•"/>
      <w:lvlJc w:val="left"/>
      <w:pPr>
        <w:ind w:left="720" w:hanging="360"/>
      </w:pPr>
      <w:rPr>
        <w:rFonts w:hint="default"/>
        <w:color w:val="009193"/>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5716C77"/>
    <w:multiLevelType w:val="hybridMultilevel"/>
    <w:tmpl w:val="CAF46CC4"/>
    <w:lvl w:ilvl="0" w:tplc="6AFCC84E">
      <w:start w:val="8"/>
      <w:numFmt w:val="bullet"/>
      <w:lvlText w:val="-"/>
      <w:lvlJc w:val="left"/>
      <w:pPr>
        <w:ind w:left="1080" w:hanging="360"/>
      </w:pPr>
      <w:rPr>
        <w:rFonts w:ascii="Calibri" w:hAnsi="Calibri" w:cs="Times New Roman" w:hint="default"/>
        <w:color w:val="318D9A"/>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6" w15:restartNumberingAfterBreak="0">
    <w:nsid w:val="6BEA2DA4"/>
    <w:multiLevelType w:val="hybridMultilevel"/>
    <w:tmpl w:val="357E8A1A"/>
    <w:lvl w:ilvl="0" w:tplc="78B42FF2">
      <w:start w:val="8"/>
      <w:numFmt w:val="bullet"/>
      <w:lvlText w:val="-"/>
      <w:lvlJc w:val="left"/>
      <w:pPr>
        <w:ind w:left="1080" w:hanging="360"/>
      </w:pPr>
      <w:rPr>
        <w:rFonts w:ascii="Calibri" w:hAnsi="Calibri" w:cs="Times New Roman" w:hint="default"/>
        <w:color w:val="000000" w:themeColor="text1"/>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6C746833"/>
    <w:multiLevelType w:val="multilevel"/>
    <w:tmpl w:val="4DF668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03500E9"/>
    <w:multiLevelType w:val="hybridMultilevel"/>
    <w:tmpl w:val="4216AA40"/>
    <w:lvl w:ilvl="0" w:tplc="D3C83C4C">
      <w:start w:val="1"/>
      <w:numFmt w:val="bullet"/>
      <w:lvlText w:val=""/>
      <w:lvlJc w:val="left"/>
      <w:pPr>
        <w:ind w:left="720" w:hanging="360"/>
      </w:pPr>
      <w:rPr>
        <w:rFonts w:ascii="Symbol" w:hAnsi="Symbol" w:hint="default"/>
        <w:color w:val="318D9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04674A3"/>
    <w:multiLevelType w:val="hybridMultilevel"/>
    <w:tmpl w:val="D90C59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0FD67EE"/>
    <w:multiLevelType w:val="hybridMultilevel"/>
    <w:tmpl w:val="A94427F2"/>
    <w:lvl w:ilvl="0" w:tplc="D3C83C4C">
      <w:start w:val="1"/>
      <w:numFmt w:val="bullet"/>
      <w:lvlText w:val=""/>
      <w:lvlJc w:val="left"/>
      <w:pPr>
        <w:ind w:left="720" w:hanging="360"/>
      </w:pPr>
      <w:rPr>
        <w:rFonts w:ascii="Symbol" w:hAnsi="Symbol" w:hint="default"/>
        <w:color w:val="318D9A"/>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15:restartNumberingAfterBreak="0">
    <w:nsid w:val="74AE16C0"/>
    <w:multiLevelType w:val="hybridMultilevel"/>
    <w:tmpl w:val="EE8ACA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4C611DE"/>
    <w:multiLevelType w:val="hybridMultilevel"/>
    <w:tmpl w:val="3202FB8A"/>
    <w:lvl w:ilvl="0" w:tplc="AB80E8DC">
      <w:start w:val="1"/>
      <w:numFmt w:val="bullet"/>
      <w:lvlText w:val=""/>
      <w:lvlJc w:val="left"/>
      <w:pPr>
        <w:ind w:left="720" w:hanging="360"/>
      </w:pPr>
      <w:rPr>
        <w:rFonts w:ascii="Symbol" w:hAnsi="Symbol" w:hint="default"/>
        <w:color w:val="318D9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66602D2"/>
    <w:multiLevelType w:val="hybridMultilevel"/>
    <w:tmpl w:val="B0507E40"/>
    <w:lvl w:ilvl="0" w:tplc="7E143D72">
      <w:start w:val="1"/>
      <w:numFmt w:val="bullet"/>
      <w:lvlText w:val=""/>
      <w:lvlJc w:val="left"/>
      <w:pPr>
        <w:ind w:left="720" w:hanging="360"/>
      </w:pPr>
      <w:rPr>
        <w:rFonts w:ascii="Wingdings" w:hAnsi="Wingdings" w:hint="default"/>
        <w:color w:val="2D74B5"/>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78C16C3"/>
    <w:multiLevelType w:val="hybridMultilevel"/>
    <w:tmpl w:val="C504ACA6"/>
    <w:lvl w:ilvl="0" w:tplc="D3C83C4C">
      <w:start w:val="1"/>
      <w:numFmt w:val="bullet"/>
      <w:lvlText w:val=""/>
      <w:lvlJc w:val="left"/>
      <w:pPr>
        <w:ind w:left="720" w:hanging="360"/>
      </w:pPr>
      <w:rPr>
        <w:rFonts w:ascii="Symbol" w:hAnsi="Symbol" w:hint="default"/>
        <w:color w:val="318D9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D31128D"/>
    <w:multiLevelType w:val="hybridMultilevel"/>
    <w:tmpl w:val="B50C3D68"/>
    <w:lvl w:ilvl="0" w:tplc="D3C83C4C">
      <w:start w:val="1"/>
      <w:numFmt w:val="bullet"/>
      <w:lvlText w:val=""/>
      <w:lvlJc w:val="left"/>
      <w:pPr>
        <w:ind w:left="720" w:hanging="360"/>
      </w:pPr>
      <w:rPr>
        <w:rFonts w:ascii="Symbol" w:hAnsi="Symbol" w:hint="default"/>
        <w:color w:val="318D9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F5C4ADC"/>
    <w:multiLevelType w:val="multilevel"/>
    <w:tmpl w:val="1988E3E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094739965">
    <w:abstractNumId w:val="29"/>
  </w:num>
  <w:num w:numId="2" w16cid:durableId="1332760976">
    <w:abstractNumId w:val="27"/>
  </w:num>
  <w:num w:numId="3" w16cid:durableId="132330690">
    <w:abstractNumId w:val="3"/>
  </w:num>
  <w:num w:numId="4" w16cid:durableId="1412237911">
    <w:abstractNumId w:val="17"/>
  </w:num>
  <w:num w:numId="5" w16cid:durableId="1755127559">
    <w:abstractNumId w:val="34"/>
  </w:num>
  <w:num w:numId="6" w16cid:durableId="384649561">
    <w:abstractNumId w:val="28"/>
  </w:num>
  <w:num w:numId="7" w16cid:durableId="1705712801">
    <w:abstractNumId w:val="10"/>
  </w:num>
  <w:num w:numId="8" w16cid:durableId="1226574424">
    <w:abstractNumId w:val="4"/>
  </w:num>
  <w:num w:numId="9" w16cid:durableId="347954360">
    <w:abstractNumId w:val="19"/>
  </w:num>
  <w:num w:numId="10" w16cid:durableId="540286605">
    <w:abstractNumId w:val="32"/>
  </w:num>
  <w:num w:numId="11" w16cid:durableId="248925156">
    <w:abstractNumId w:val="18"/>
  </w:num>
  <w:num w:numId="12" w16cid:durableId="1298683890">
    <w:abstractNumId w:val="24"/>
  </w:num>
  <w:num w:numId="13" w16cid:durableId="558982013">
    <w:abstractNumId w:val="7"/>
  </w:num>
  <w:num w:numId="14" w16cid:durableId="1964575400">
    <w:abstractNumId w:val="35"/>
  </w:num>
  <w:num w:numId="15" w16cid:durableId="1361205373">
    <w:abstractNumId w:val="31"/>
  </w:num>
  <w:num w:numId="16" w16cid:durableId="424687594">
    <w:abstractNumId w:val="9"/>
  </w:num>
  <w:num w:numId="17" w16cid:durableId="1259826704">
    <w:abstractNumId w:val="26"/>
  </w:num>
  <w:num w:numId="18" w16cid:durableId="1009137712">
    <w:abstractNumId w:val="11"/>
  </w:num>
  <w:num w:numId="19" w16cid:durableId="2029982125">
    <w:abstractNumId w:val="30"/>
  </w:num>
  <w:num w:numId="20" w16cid:durableId="1327593747">
    <w:abstractNumId w:val="25"/>
  </w:num>
  <w:num w:numId="21" w16cid:durableId="704409410">
    <w:abstractNumId w:val="16"/>
  </w:num>
  <w:num w:numId="22" w16cid:durableId="2138643839">
    <w:abstractNumId w:val="14"/>
  </w:num>
  <w:num w:numId="23" w16cid:durableId="385221869">
    <w:abstractNumId w:val="15"/>
  </w:num>
  <w:num w:numId="24" w16cid:durableId="694501690">
    <w:abstractNumId w:val="20"/>
  </w:num>
  <w:num w:numId="25" w16cid:durableId="824928738">
    <w:abstractNumId w:val="1"/>
  </w:num>
  <w:num w:numId="26" w16cid:durableId="1116558177">
    <w:abstractNumId w:val="23"/>
  </w:num>
  <w:num w:numId="27" w16cid:durableId="902834061">
    <w:abstractNumId w:val="22"/>
  </w:num>
  <w:num w:numId="28" w16cid:durableId="1509565817">
    <w:abstractNumId w:val="5"/>
  </w:num>
  <w:num w:numId="29" w16cid:durableId="1514563112">
    <w:abstractNumId w:val="8"/>
  </w:num>
  <w:num w:numId="30" w16cid:durableId="1739205630">
    <w:abstractNumId w:val="12"/>
  </w:num>
  <w:num w:numId="31" w16cid:durableId="703023404">
    <w:abstractNumId w:val="6"/>
  </w:num>
  <w:num w:numId="32" w16cid:durableId="2127386921">
    <w:abstractNumId w:val="21"/>
  </w:num>
  <w:num w:numId="33" w16cid:durableId="1237862807">
    <w:abstractNumId w:val="2"/>
  </w:num>
  <w:num w:numId="34" w16cid:durableId="635599872">
    <w:abstractNumId w:val="33"/>
  </w:num>
  <w:num w:numId="35" w16cid:durableId="397703430">
    <w:abstractNumId w:val="13"/>
  </w:num>
  <w:num w:numId="36" w16cid:durableId="118650903">
    <w:abstractNumId w:val="0"/>
  </w:num>
  <w:num w:numId="37" w16cid:durableId="2055808993">
    <w:abstractNumId w:val="36"/>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38F3"/>
    <w:rsid w:val="00000DC2"/>
    <w:rsid w:val="00001492"/>
    <w:rsid w:val="00014FF0"/>
    <w:rsid w:val="000261F9"/>
    <w:rsid w:val="00033837"/>
    <w:rsid w:val="000338DF"/>
    <w:rsid w:val="00060E9E"/>
    <w:rsid w:val="00061C97"/>
    <w:rsid w:val="0006252D"/>
    <w:rsid w:val="00062585"/>
    <w:rsid w:val="000745D2"/>
    <w:rsid w:val="000D6721"/>
    <w:rsid w:val="000F7F23"/>
    <w:rsid w:val="001014F8"/>
    <w:rsid w:val="0012065D"/>
    <w:rsid w:val="0012750E"/>
    <w:rsid w:val="001564D4"/>
    <w:rsid w:val="001D34DC"/>
    <w:rsid w:val="001F53A9"/>
    <w:rsid w:val="002031B8"/>
    <w:rsid w:val="00230329"/>
    <w:rsid w:val="00233399"/>
    <w:rsid w:val="00237405"/>
    <w:rsid w:val="002418B3"/>
    <w:rsid w:val="00246012"/>
    <w:rsid w:val="00283487"/>
    <w:rsid w:val="00296F47"/>
    <w:rsid w:val="002A7E95"/>
    <w:rsid w:val="002B5F7D"/>
    <w:rsid w:val="002C19E2"/>
    <w:rsid w:val="002C759D"/>
    <w:rsid w:val="002F3E04"/>
    <w:rsid w:val="002F7247"/>
    <w:rsid w:val="003110C3"/>
    <w:rsid w:val="0032547E"/>
    <w:rsid w:val="00335FC1"/>
    <w:rsid w:val="00351B73"/>
    <w:rsid w:val="00361A63"/>
    <w:rsid w:val="00362089"/>
    <w:rsid w:val="00365488"/>
    <w:rsid w:val="003701BF"/>
    <w:rsid w:val="00385F17"/>
    <w:rsid w:val="003922A7"/>
    <w:rsid w:val="003A53EF"/>
    <w:rsid w:val="003B20B7"/>
    <w:rsid w:val="003D5C03"/>
    <w:rsid w:val="003F3304"/>
    <w:rsid w:val="003F4AFD"/>
    <w:rsid w:val="00402502"/>
    <w:rsid w:val="00403C28"/>
    <w:rsid w:val="00430C4F"/>
    <w:rsid w:val="00440FB5"/>
    <w:rsid w:val="004B5576"/>
    <w:rsid w:val="004C16DE"/>
    <w:rsid w:val="004C3852"/>
    <w:rsid w:val="004E2F6C"/>
    <w:rsid w:val="004E564E"/>
    <w:rsid w:val="004F07B4"/>
    <w:rsid w:val="005157C3"/>
    <w:rsid w:val="00522057"/>
    <w:rsid w:val="00525B6D"/>
    <w:rsid w:val="00527DF9"/>
    <w:rsid w:val="00560F9A"/>
    <w:rsid w:val="00562851"/>
    <w:rsid w:val="00564D0D"/>
    <w:rsid w:val="005709B0"/>
    <w:rsid w:val="005B70F6"/>
    <w:rsid w:val="005C1CFD"/>
    <w:rsid w:val="005F36BB"/>
    <w:rsid w:val="00603C7C"/>
    <w:rsid w:val="006144DE"/>
    <w:rsid w:val="00615992"/>
    <w:rsid w:val="00630837"/>
    <w:rsid w:val="006339BF"/>
    <w:rsid w:val="00634253"/>
    <w:rsid w:val="00640E73"/>
    <w:rsid w:val="00685092"/>
    <w:rsid w:val="0069524F"/>
    <w:rsid w:val="006B0014"/>
    <w:rsid w:val="006F2045"/>
    <w:rsid w:val="00705321"/>
    <w:rsid w:val="00711938"/>
    <w:rsid w:val="00715336"/>
    <w:rsid w:val="0073703E"/>
    <w:rsid w:val="00762A32"/>
    <w:rsid w:val="00765EC6"/>
    <w:rsid w:val="00767041"/>
    <w:rsid w:val="00782463"/>
    <w:rsid w:val="007926D0"/>
    <w:rsid w:val="00797943"/>
    <w:rsid w:val="007C0303"/>
    <w:rsid w:val="007D436C"/>
    <w:rsid w:val="007E218C"/>
    <w:rsid w:val="007E366B"/>
    <w:rsid w:val="007E77A2"/>
    <w:rsid w:val="00800DDF"/>
    <w:rsid w:val="00813015"/>
    <w:rsid w:val="008152F5"/>
    <w:rsid w:val="00823D2B"/>
    <w:rsid w:val="00827CBD"/>
    <w:rsid w:val="00832BA5"/>
    <w:rsid w:val="008424B6"/>
    <w:rsid w:val="00860A88"/>
    <w:rsid w:val="00865D77"/>
    <w:rsid w:val="00883B5C"/>
    <w:rsid w:val="00891863"/>
    <w:rsid w:val="008A66E8"/>
    <w:rsid w:val="008B7480"/>
    <w:rsid w:val="008C6BF6"/>
    <w:rsid w:val="008C7A02"/>
    <w:rsid w:val="008D3D95"/>
    <w:rsid w:val="008D4B8B"/>
    <w:rsid w:val="008E22A3"/>
    <w:rsid w:val="008E3D12"/>
    <w:rsid w:val="008E6E52"/>
    <w:rsid w:val="00904FFB"/>
    <w:rsid w:val="009079EA"/>
    <w:rsid w:val="009105E3"/>
    <w:rsid w:val="00921B38"/>
    <w:rsid w:val="00935C08"/>
    <w:rsid w:val="00966F09"/>
    <w:rsid w:val="00983242"/>
    <w:rsid w:val="00983653"/>
    <w:rsid w:val="009A236D"/>
    <w:rsid w:val="009B1B4F"/>
    <w:rsid w:val="009D171A"/>
    <w:rsid w:val="009D6925"/>
    <w:rsid w:val="009E230E"/>
    <w:rsid w:val="00A0075C"/>
    <w:rsid w:val="00A05172"/>
    <w:rsid w:val="00A22613"/>
    <w:rsid w:val="00A258DB"/>
    <w:rsid w:val="00A35366"/>
    <w:rsid w:val="00A41E52"/>
    <w:rsid w:val="00A452C6"/>
    <w:rsid w:val="00A538F3"/>
    <w:rsid w:val="00A5759A"/>
    <w:rsid w:val="00A66479"/>
    <w:rsid w:val="00A74B96"/>
    <w:rsid w:val="00A856AC"/>
    <w:rsid w:val="00A956D5"/>
    <w:rsid w:val="00AB2289"/>
    <w:rsid w:val="00AC6700"/>
    <w:rsid w:val="00AD5C89"/>
    <w:rsid w:val="00B0664F"/>
    <w:rsid w:val="00B2013D"/>
    <w:rsid w:val="00B674C0"/>
    <w:rsid w:val="00B72035"/>
    <w:rsid w:val="00B73DCB"/>
    <w:rsid w:val="00B9542D"/>
    <w:rsid w:val="00BA419A"/>
    <w:rsid w:val="00BC32AC"/>
    <w:rsid w:val="00BC60E3"/>
    <w:rsid w:val="00C02E49"/>
    <w:rsid w:val="00C214B9"/>
    <w:rsid w:val="00C350C7"/>
    <w:rsid w:val="00C42A4E"/>
    <w:rsid w:val="00C42D7B"/>
    <w:rsid w:val="00C5191E"/>
    <w:rsid w:val="00C56729"/>
    <w:rsid w:val="00C57B8C"/>
    <w:rsid w:val="00C82856"/>
    <w:rsid w:val="00CA4C14"/>
    <w:rsid w:val="00CD5BCC"/>
    <w:rsid w:val="00CF2FBB"/>
    <w:rsid w:val="00D01C2C"/>
    <w:rsid w:val="00D025FF"/>
    <w:rsid w:val="00D164CD"/>
    <w:rsid w:val="00D25FEE"/>
    <w:rsid w:val="00D406EE"/>
    <w:rsid w:val="00D42CFF"/>
    <w:rsid w:val="00D70EB2"/>
    <w:rsid w:val="00DA2831"/>
    <w:rsid w:val="00DA3256"/>
    <w:rsid w:val="00DB7603"/>
    <w:rsid w:val="00E343F1"/>
    <w:rsid w:val="00E3483C"/>
    <w:rsid w:val="00E850D0"/>
    <w:rsid w:val="00E91D30"/>
    <w:rsid w:val="00EB0829"/>
    <w:rsid w:val="00EC3649"/>
    <w:rsid w:val="00EC55A8"/>
    <w:rsid w:val="00ED0153"/>
    <w:rsid w:val="00ED4903"/>
    <w:rsid w:val="00ED52FE"/>
    <w:rsid w:val="00EE1643"/>
    <w:rsid w:val="00EE3E2F"/>
    <w:rsid w:val="00F157E9"/>
    <w:rsid w:val="00F16992"/>
    <w:rsid w:val="00F243CA"/>
    <w:rsid w:val="00F2775C"/>
    <w:rsid w:val="00F4559F"/>
    <w:rsid w:val="00F62643"/>
    <w:rsid w:val="00FA6B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12F1EA"/>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A538F3"/>
  </w:style>
  <w:style w:type="paragraph" w:styleId="Heading1">
    <w:name w:val="heading 1"/>
    <w:basedOn w:val="Normal"/>
    <w:next w:val="Normal"/>
    <w:link w:val="Heading1Char"/>
    <w:uiPriority w:val="9"/>
    <w:qFormat/>
    <w:rsid w:val="00860A88"/>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966F09"/>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link w:val="Heading3Char"/>
    <w:uiPriority w:val="9"/>
    <w:qFormat/>
    <w:rsid w:val="00C56729"/>
    <w:pPr>
      <w:spacing w:before="100" w:beforeAutospacing="1" w:after="100" w:afterAutospacing="1"/>
      <w:outlineLvl w:val="2"/>
    </w:pPr>
    <w:rPr>
      <w:rFonts w:ascii="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538F3"/>
    <w:pPr>
      <w:ind w:left="720"/>
      <w:contextualSpacing/>
    </w:pPr>
  </w:style>
  <w:style w:type="paragraph" w:styleId="Header">
    <w:name w:val="header"/>
    <w:basedOn w:val="Normal"/>
    <w:link w:val="HeaderChar"/>
    <w:uiPriority w:val="99"/>
    <w:unhideWhenUsed/>
    <w:rsid w:val="004F07B4"/>
    <w:pPr>
      <w:tabs>
        <w:tab w:val="center" w:pos="4680"/>
        <w:tab w:val="right" w:pos="9360"/>
      </w:tabs>
    </w:pPr>
  </w:style>
  <w:style w:type="character" w:customStyle="1" w:styleId="HeaderChar">
    <w:name w:val="Header Char"/>
    <w:basedOn w:val="DefaultParagraphFont"/>
    <w:link w:val="Header"/>
    <w:uiPriority w:val="99"/>
    <w:rsid w:val="004F07B4"/>
  </w:style>
  <w:style w:type="paragraph" w:styleId="Footer">
    <w:name w:val="footer"/>
    <w:basedOn w:val="Normal"/>
    <w:link w:val="FooterChar"/>
    <w:uiPriority w:val="99"/>
    <w:unhideWhenUsed/>
    <w:rsid w:val="004F07B4"/>
    <w:pPr>
      <w:tabs>
        <w:tab w:val="center" w:pos="4680"/>
        <w:tab w:val="right" w:pos="9360"/>
      </w:tabs>
    </w:pPr>
  </w:style>
  <w:style w:type="character" w:customStyle="1" w:styleId="FooterChar">
    <w:name w:val="Footer Char"/>
    <w:basedOn w:val="DefaultParagraphFont"/>
    <w:link w:val="Footer"/>
    <w:uiPriority w:val="99"/>
    <w:rsid w:val="004F07B4"/>
  </w:style>
  <w:style w:type="character" w:styleId="Hyperlink">
    <w:name w:val="Hyperlink"/>
    <w:basedOn w:val="DefaultParagraphFont"/>
    <w:uiPriority w:val="99"/>
    <w:unhideWhenUsed/>
    <w:rsid w:val="000338DF"/>
    <w:rPr>
      <w:color w:val="0563C1" w:themeColor="hyperlink"/>
      <w:u w:val="single"/>
    </w:rPr>
  </w:style>
  <w:style w:type="table" w:styleId="TableGrid">
    <w:name w:val="Table Grid"/>
    <w:basedOn w:val="TableNormal"/>
    <w:uiPriority w:val="39"/>
    <w:rsid w:val="005628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C5191E"/>
    <w:pPr>
      <w:spacing w:before="100" w:beforeAutospacing="1" w:after="100" w:afterAutospacing="1"/>
    </w:pPr>
    <w:rPr>
      <w:rFonts w:ascii="Times New Roman" w:hAnsi="Times New Roman" w:cs="Times New Roman"/>
    </w:rPr>
  </w:style>
  <w:style w:type="character" w:customStyle="1" w:styleId="Heading3Char">
    <w:name w:val="Heading 3 Char"/>
    <w:basedOn w:val="DefaultParagraphFont"/>
    <w:link w:val="Heading3"/>
    <w:uiPriority w:val="9"/>
    <w:rsid w:val="00C56729"/>
    <w:rPr>
      <w:rFonts w:ascii="Times New Roman" w:hAnsi="Times New Roman" w:cs="Times New Roman"/>
      <w:b/>
      <w:bCs/>
      <w:sz w:val="27"/>
      <w:szCs w:val="27"/>
    </w:rPr>
  </w:style>
  <w:style w:type="character" w:styleId="Emphasis">
    <w:name w:val="Emphasis"/>
    <w:basedOn w:val="DefaultParagraphFont"/>
    <w:uiPriority w:val="20"/>
    <w:qFormat/>
    <w:rsid w:val="00C56729"/>
    <w:rPr>
      <w:i/>
      <w:iCs/>
    </w:rPr>
  </w:style>
  <w:style w:type="character" w:styleId="Strong">
    <w:name w:val="Strong"/>
    <w:basedOn w:val="DefaultParagraphFont"/>
    <w:uiPriority w:val="22"/>
    <w:qFormat/>
    <w:rsid w:val="00C56729"/>
    <w:rPr>
      <w:b/>
      <w:bCs/>
    </w:rPr>
  </w:style>
  <w:style w:type="character" w:customStyle="1" w:styleId="Heading2Char">
    <w:name w:val="Heading 2 Char"/>
    <w:basedOn w:val="DefaultParagraphFont"/>
    <w:link w:val="Heading2"/>
    <w:uiPriority w:val="9"/>
    <w:semiHidden/>
    <w:rsid w:val="00966F09"/>
    <w:rPr>
      <w:rFonts w:asciiTheme="majorHAnsi" w:eastAsiaTheme="majorEastAsia" w:hAnsiTheme="majorHAnsi" w:cstheme="majorBidi"/>
      <w:color w:val="2F5496" w:themeColor="accent1" w:themeShade="BF"/>
      <w:sz w:val="26"/>
      <w:szCs w:val="26"/>
    </w:rPr>
  </w:style>
  <w:style w:type="character" w:customStyle="1" w:styleId="apple-converted-space">
    <w:name w:val="apple-converted-space"/>
    <w:rsid w:val="00966F09"/>
  </w:style>
  <w:style w:type="character" w:customStyle="1" w:styleId="Heading1Char">
    <w:name w:val="Heading 1 Char"/>
    <w:basedOn w:val="DefaultParagraphFont"/>
    <w:link w:val="Heading1"/>
    <w:uiPriority w:val="9"/>
    <w:rsid w:val="00860A88"/>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4814177">
      <w:bodyDiv w:val="1"/>
      <w:marLeft w:val="0"/>
      <w:marRight w:val="0"/>
      <w:marTop w:val="0"/>
      <w:marBottom w:val="0"/>
      <w:divBdr>
        <w:top w:val="none" w:sz="0" w:space="0" w:color="auto"/>
        <w:left w:val="none" w:sz="0" w:space="0" w:color="auto"/>
        <w:bottom w:val="none" w:sz="0" w:space="0" w:color="auto"/>
        <w:right w:val="none" w:sz="0" w:space="0" w:color="auto"/>
      </w:divBdr>
    </w:div>
    <w:div w:id="256451345">
      <w:bodyDiv w:val="1"/>
      <w:marLeft w:val="0"/>
      <w:marRight w:val="0"/>
      <w:marTop w:val="0"/>
      <w:marBottom w:val="0"/>
      <w:divBdr>
        <w:top w:val="none" w:sz="0" w:space="0" w:color="auto"/>
        <w:left w:val="none" w:sz="0" w:space="0" w:color="auto"/>
        <w:bottom w:val="none" w:sz="0" w:space="0" w:color="auto"/>
        <w:right w:val="none" w:sz="0" w:space="0" w:color="auto"/>
      </w:divBdr>
    </w:div>
    <w:div w:id="326790807">
      <w:bodyDiv w:val="1"/>
      <w:marLeft w:val="0"/>
      <w:marRight w:val="0"/>
      <w:marTop w:val="0"/>
      <w:marBottom w:val="0"/>
      <w:divBdr>
        <w:top w:val="none" w:sz="0" w:space="0" w:color="auto"/>
        <w:left w:val="none" w:sz="0" w:space="0" w:color="auto"/>
        <w:bottom w:val="none" w:sz="0" w:space="0" w:color="auto"/>
        <w:right w:val="none" w:sz="0" w:space="0" w:color="auto"/>
      </w:divBdr>
    </w:div>
    <w:div w:id="1089155229">
      <w:bodyDiv w:val="1"/>
      <w:marLeft w:val="0"/>
      <w:marRight w:val="0"/>
      <w:marTop w:val="0"/>
      <w:marBottom w:val="0"/>
      <w:divBdr>
        <w:top w:val="none" w:sz="0" w:space="0" w:color="auto"/>
        <w:left w:val="none" w:sz="0" w:space="0" w:color="auto"/>
        <w:bottom w:val="none" w:sz="0" w:space="0" w:color="auto"/>
        <w:right w:val="none" w:sz="0" w:space="0" w:color="auto"/>
      </w:divBdr>
      <w:divsChild>
        <w:div w:id="440614034">
          <w:marLeft w:val="0"/>
          <w:marRight w:val="0"/>
          <w:marTop w:val="0"/>
          <w:marBottom w:val="0"/>
          <w:divBdr>
            <w:top w:val="none" w:sz="0" w:space="0" w:color="auto"/>
            <w:left w:val="none" w:sz="0" w:space="0" w:color="auto"/>
            <w:bottom w:val="none" w:sz="0" w:space="0" w:color="auto"/>
            <w:right w:val="none" w:sz="0" w:space="0" w:color="auto"/>
          </w:divBdr>
        </w:div>
      </w:divsChild>
    </w:div>
    <w:div w:id="137851147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DOCPURPOSE xmlns="7145e721-ef01-4c40-8ba9-3780957b77e1"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B6A70AB4726D446AB7061698353404E" ma:contentTypeVersion="13" ma:contentTypeDescription="Create a new document." ma:contentTypeScope="" ma:versionID="5914d85ef64b168a9e699ddb6be1ea9b">
  <xsd:schema xmlns:xsd="http://www.w3.org/2001/XMLSchema" xmlns:xs="http://www.w3.org/2001/XMLSchema" xmlns:p="http://schemas.microsoft.com/office/2006/metadata/properties" xmlns:ns2="7145e721-ef01-4c40-8ba9-3780957b77e1" xmlns:ns3="6fdf14a6-527d-48be-b753-5abefc31a5d3" targetNamespace="http://schemas.microsoft.com/office/2006/metadata/properties" ma:root="true" ma:fieldsID="d662cdf1fb0d654d00103c476688096a" ns2:_="" ns3:_="">
    <xsd:import namespace="7145e721-ef01-4c40-8ba9-3780957b77e1"/>
    <xsd:import namespace="6fdf14a6-527d-48be-b753-5abefc31a5d3"/>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Location" minOccurs="0"/>
                <xsd:element ref="ns3:SharedWithUsers" minOccurs="0"/>
                <xsd:element ref="ns3:SharedWithDetails" minOccurs="0"/>
                <xsd:element ref="ns2:MediaServiceAutoKeyPoints" minOccurs="0"/>
                <xsd:element ref="ns2:MediaServiceKeyPoints" minOccurs="0"/>
                <xsd:element ref="ns2:DOCPURPOS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45e721-ef01-4c40-8ba9-3780957b77e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DOCPURPOSE" ma:index="20" nillable="true" ma:displayName="DOC PURPOSE" ma:format="Dropdown" ma:internalName="DOCPURPO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fdf14a6-527d-48be-b753-5abefc31a5d3"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FF518D-CD61-4287-8A04-DBC6D12F4250}">
  <ds:schemaRefs>
    <ds:schemaRef ds:uri="http://schemas.microsoft.com/office/2006/metadata/properties"/>
    <ds:schemaRef ds:uri="http://schemas.microsoft.com/office/infopath/2007/PartnerControls"/>
    <ds:schemaRef ds:uri="7145e721-ef01-4c40-8ba9-3780957b77e1"/>
  </ds:schemaRefs>
</ds:datastoreItem>
</file>

<file path=customXml/itemProps2.xml><?xml version="1.0" encoding="utf-8"?>
<ds:datastoreItem xmlns:ds="http://schemas.openxmlformats.org/officeDocument/2006/customXml" ds:itemID="{179646FE-D752-4C8C-AE53-A9F8E86D2B10}">
  <ds:schemaRefs>
    <ds:schemaRef ds:uri="http://schemas.microsoft.com/sharepoint/v3/contenttype/forms"/>
  </ds:schemaRefs>
</ds:datastoreItem>
</file>

<file path=customXml/itemProps3.xml><?xml version="1.0" encoding="utf-8"?>
<ds:datastoreItem xmlns:ds="http://schemas.openxmlformats.org/officeDocument/2006/customXml" ds:itemID="{9D723AE4-D5C9-4B00-9DE4-95E15F9FBBF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45e721-ef01-4c40-8ba9-3780957b77e1"/>
    <ds:schemaRef ds:uri="6fdf14a6-527d-48be-b753-5abefc31a5d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784</Words>
  <Characters>4470</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Janet Erwin</dc:creator>
  <cp:keywords/>
  <dc:description/>
  <cp:lastModifiedBy>Marjorie Mangot</cp:lastModifiedBy>
  <cp:revision>4</cp:revision>
  <cp:lastPrinted>2019-07-24T20:15:00Z</cp:lastPrinted>
  <dcterms:created xsi:type="dcterms:W3CDTF">2025-06-12T19:39:00Z</dcterms:created>
  <dcterms:modified xsi:type="dcterms:W3CDTF">2025-06-16T17:24:00Z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0x0101002B6A70AB4726D446AB7061698353404E</vt:lpwstr>
  </property>
</Properties>
</file>